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C3CCB" w14:textId="77777777" w:rsidR="006A3584" w:rsidRDefault="006A3584" w:rsidP="00B61327">
      <w:pPr>
        <w:pStyle w:val="LOGO"/>
      </w:pPr>
      <w:r w:rsidRPr="00B61327">
        <w:drawing>
          <wp:inline distT="0" distB="0" distL="0" distR="0" wp14:anchorId="03D16336" wp14:editId="12D7C4A5">
            <wp:extent cx="2560320" cy="365760"/>
            <wp:effectExtent l="0" t="0" r="0" b="0"/>
            <wp:docPr id="12" name="Picture 12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H Logo RGB10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526F1" w14:textId="77777777" w:rsidR="00376190" w:rsidRPr="00376190" w:rsidRDefault="00563284" w:rsidP="00376190">
      <w:pPr>
        <w:pStyle w:val="Heading1"/>
      </w:pPr>
      <w:r>
        <w:t>Environmental health checklist when responding to a</w:t>
      </w:r>
      <w:r w:rsidR="00711940">
        <w:t xml:space="preserve"> single</w:t>
      </w:r>
      <w:r>
        <w:t xml:space="preserve"> </w:t>
      </w:r>
      <w:proofErr w:type="spellStart"/>
      <w:r w:rsidR="00F76346">
        <w:t>HepA</w:t>
      </w:r>
      <w:proofErr w:type="spellEnd"/>
      <w:r w:rsidR="00F76346">
        <w:t xml:space="preserve"> case</w:t>
      </w:r>
    </w:p>
    <w:p w14:paraId="2FF3B44F" w14:textId="77777777" w:rsidR="00F76346" w:rsidRDefault="00142D47" w:rsidP="00A17D3F">
      <w:pPr>
        <w:pStyle w:val="ListNumber"/>
        <w:contextualSpacing w:val="0"/>
      </w:pPr>
      <w:r>
        <w:t>Contact the e</w:t>
      </w:r>
      <w:r w:rsidR="00563284" w:rsidRPr="00BE7D1C">
        <w:t xml:space="preserve">stablishment and </w:t>
      </w:r>
      <w:r w:rsidR="00F76346">
        <w:t>ask management about recent employee illness including diarrhea, vomiting and jaundice</w:t>
      </w:r>
    </w:p>
    <w:p w14:paraId="3358FC7D" w14:textId="3C72798C" w:rsidR="00F76346" w:rsidRPr="00AB48B6" w:rsidRDefault="00F76346" w:rsidP="00F76346">
      <w:pPr>
        <w:pStyle w:val="ListNumber"/>
        <w:contextualSpacing w:val="0"/>
      </w:pPr>
      <w:r w:rsidRPr="00AB48B6">
        <w:t>Make sure</w:t>
      </w:r>
      <w:r w:rsidR="00963A2C" w:rsidRPr="00AB48B6">
        <w:t xml:space="preserve"> the</w:t>
      </w:r>
      <w:r w:rsidRPr="00AB48B6">
        <w:t xml:space="preserve"> </w:t>
      </w:r>
      <w:r w:rsidR="00FA2290" w:rsidRPr="00AB48B6">
        <w:t xml:space="preserve">ill </w:t>
      </w:r>
      <w:r w:rsidR="00963A2C" w:rsidRPr="00AB48B6">
        <w:t xml:space="preserve">worker </w:t>
      </w:r>
      <w:r w:rsidR="00EC35BB" w:rsidRPr="00AB48B6">
        <w:t>has been</w:t>
      </w:r>
      <w:r w:rsidRPr="00AB48B6">
        <w:t xml:space="preserve"> excluded </w:t>
      </w:r>
      <w:r w:rsidR="00AB48B6" w:rsidRPr="00AB48B6">
        <w:t xml:space="preserve">and let management know when the employee can return to work (Epi will provide the return to work date). </w:t>
      </w:r>
    </w:p>
    <w:p w14:paraId="3203E135" w14:textId="1DD1A134" w:rsidR="00F76346" w:rsidRDefault="00F76346" w:rsidP="00A17D3F">
      <w:pPr>
        <w:pStyle w:val="ListNumber"/>
        <w:contextualSpacing w:val="0"/>
      </w:pPr>
      <w:r>
        <w:t xml:space="preserve">Ask about the </w:t>
      </w:r>
      <w:r w:rsidR="00963A2C">
        <w:t xml:space="preserve">ill </w:t>
      </w:r>
      <w:r w:rsidR="00EC35BB">
        <w:t>workers</w:t>
      </w:r>
      <w:r>
        <w:t xml:space="preserve"> work schedule.</w:t>
      </w:r>
      <w:r w:rsidR="00EC35BB">
        <w:t xml:space="preserve"> Obtain work schedule for the past </w:t>
      </w:r>
      <w:r w:rsidR="008D59B4">
        <w:t xml:space="preserve">3 </w:t>
      </w:r>
      <w:r w:rsidR="00EC35BB">
        <w:t>weeks</w:t>
      </w:r>
      <w:r w:rsidR="00A8184A">
        <w:t xml:space="preserve"> and provide to Epi</w:t>
      </w:r>
      <w:r w:rsidR="00EC35BB">
        <w:t xml:space="preserve">. </w:t>
      </w:r>
    </w:p>
    <w:p w14:paraId="52D925AF" w14:textId="2536E1A8" w:rsidR="00F33D26" w:rsidRDefault="00F33D26" w:rsidP="00A17D3F">
      <w:pPr>
        <w:pStyle w:val="ListNumber"/>
        <w:contextualSpacing w:val="0"/>
      </w:pPr>
      <w:r>
        <w:t>Ask about the</w:t>
      </w:r>
      <w:r w:rsidR="00963A2C">
        <w:t xml:space="preserve"> ill workers </w:t>
      </w:r>
      <w:r w:rsidR="009716EE">
        <w:t xml:space="preserve">specific </w:t>
      </w:r>
      <w:r>
        <w:t>job duties (</w:t>
      </w:r>
      <w:r w:rsidR="009716EE">
        <w:t xml:space="preserve">do they serve </w:t>
      </w:r>
      <w:r>
        <w:t xml:space="preserve">beverages, </w:t>
      </w:r>
      <w:r w:rsidR="009716EE">
        <w:t xml:space="preserve">handle </w:t>
      </w:r>
      <w:r>
        <w:t>ice, garnish</w:t>
      </w:r>
      <w:r w:rsidR="009716EE">
        <w:t xml:space="preserve"> plates</w:t>
      </w:r>
      <w:r>
        <w:t xml:space="preserve">, </w:t>
      </w:r>
      <w:r w:rsidR="009716EE">
        <w:t xml:space="preserve">handle </w:t>
      </w:r>
      <w:r w:rsidR="00FA2290">
        <w:t xml:space="preserve">clean </w:t>
      </w:r>
      <w:r>
        <w:t>dishes</w:t>
      </w:r>
      <w:r w:rsidR="00FA2290">
        <w:t>/utensils</w:t>
      </w:r>
      <w:r>
        <w:t xml:space="preserve">, </w:t>
      </w:r>
      <w:r w:rsidR="009716EE">
        <w:t xml:space="preserve">prep </w:t>
      </w:r>
      <w:r>
        <w:t>food, etc.)</w:t>
      </w:r>
      <w:r w:rsidR="002D6446">
        <w:t xml:space="preserve">. </w:t>
      </w:r>
      <w:r w:rsidR="00843406">
        <w:t xml:space="preserve">Determine if </w:t>
      </w:r>
      <w:r w:rsidR="002D6446">
        <w:t>they handle any RTE foods with bare hands</w:t>
      </w:r>
      <w:r w:rsidR="00843406">
        <w:t>.</w:t>
      </w:r>
    </w:p>
    <w:p w14:paraId="59E38BEA" w14:textId="66265205" w:rsidR="00F76346" w:rsidRPr="00EC35BB" w:rsidRDefault="00F76346" w:rsidP="0004203E">
      <w:pPr>
        <w:pStyle w:val="ListNumber"/>
        <w:contextualSpacing w:val="0"/>
        <w:rPr>
          <w:color w:val="000000" w:themeColor="text2"/>
        </w:rPr>
      </w:pPr>
      <w:r w:rsidRPr="00EC35BB">
        <w:rPr>
          <w:color w:val="000000" w:themeColor="text2"/>
        </w:rPr>
        <w:t>Put the symptom tracking form</w:t>
      </w:r>
      <w:r w:rsidR="00A8184A">
        <w:rPr>
          <w:color w:val="000000" w:themeColor="text2"/>
        </w:rPr>
        <w:t xml:space="preserve"> in place</w:t>
      </w:r>
      <w:r w:rsidR="008B0661">
        <w:rPr>
          <w:color w:val="000000" w:themeColor="text2"/>
        </w:rPr>
        <w:t>.</w:t>
      </w:r>
      <w:r w:rsidRPr="00EC35BB">
        <w:rPr>
          <w:color w:val="000000" w:themeColor="text2"/>
        </w:rPr>
        <w:t xml:space="preserve"> Management should screen employees through the dates on the form</w:t>
      </w:r>
      <w:r w:rsidR="00FA2290">
        <w:rPr>
          <w:color w:val="000000" w:themeColor="text2"/>
        </w:rPr>
        <w:t>. If</w:t>
      </w:r>
      <w:r w:rsidRPr="00EC35BB">
        <w:rPr>
          <w:color w:val="000000" w:themeColor="text2"/>
        </w:rPr>
        <w:t xml:space="preserve"> anyone reports symptoms consistent with </w:t>
      </w:r>
      <w:proofErr w:type="spellStart"/>
      <w:r w:rsidRPr="00EC35BB">
        <w:rPr>
          <w:color w:val="000000" w:themeColor="text2"/>
        </w:rPr>
        <w:t>HepA</w:t>
      </w:r>
      <w:proofErr w:type="spellEnd"/>
      <w:r w:rsidRPr="00EC35BB">
        <w:rPr>
          <w:color w:val="000000" w:themeColor="text2"/>
        </w:rPr>
        <w:t>, they should notify their inspector</w:t>
      </w:r>
      <w:r w:rsidR="008B0661">
        <w:rPr>
          <w:color w:val="000000" w:themeColor="text2"/>
        </w:rPr>
        <w:t>.</w:t>
      </w:r>
      <w:r w:rsidR="008D59B4">
        <w:rPr>
          <w:color w:val="000000" w:themeColor="text2"/>
        </w:rPr>
        <w:t xml:space="preserve"> The inspector should notify Epi if illness </w:t>
      </w:r>
      <w:proofErr w:type="gramStart"/>
      <w:r w:rsidR="008D59B4">
        <w:rPr>
          <w:color w:val="000000" w:themeColor="text2"/>
        </w:rPr>
        <w:t>is reported</w:t>
      </w:r>
      <w:proofErr w:type="gramEnd"/>
      <w:r w:rsidR="008D59B4">
        <w:rPr>
          <w:color w:val="000000" w:themeColor="text2"/>
        </w:rPr>
        <w:t>.</w:t>
      </w:r>
    </w:p>
    <w:p w14:paraId="097B6BCC" w14:textId="32281624" w:rsidR="00563284" w:rsidRPr="00BE7D1C" w:rsidRDefault="00563284" w:rsidP="00A17D3F">
      <w:pPr>
        <w:pStyle w:val="ListNumber"/>
        <w:contextualSpacing w:val="0"/>
      </w:pPr>
      <w:r w:rsidRPr="00BE7D1C">
        <w:t xml:space="preserve">Provide </w:t>
      </w:r>
      <w:proofErr w:type="spellStart"/>
      <w:r w:rsidR="00EC35BB">
        <w:t>Hep</w:t>
      </w:r>
      <w:r w:rsidR="00711940">
        <w:t>A</w:t>
      </w:r>
      <w:proofErr w:type="spellEnd"/>
      <w:r w:rsidRPr="00BE7D1C">
        <w:t xml:space="preserve"> factsheets and educational materials</w:t>
      </w:r>
      <w:r w:rsidR="00142D47">
        <w:t xml:space="preserve"> </w:t>
      </w:r>
      <w:r w:rsidRPr="00BE7D1C">
        <w:t>to management</w:t>
      </w:r>
      <w:r w:rsidR="00EC35BB">
        <w:t xml:space="preserve"> and ask that they share information on</w:t>
      </w:r>
      <w:r w:rsidR="00445550">
        <w:t xml:space="preserve"> the signs and symptoms of</w:t>
      </w:r>
      <w:r w:rsidR="00EC35BB">
        <w:t xml:space="preserve"> </w:t>
      </w:r>
      <w:proofErr w:type="spellStart"/>
      <w:r w:rsidR="00EC35BB">
        <w:t>HepA</w:t>
      </w:r>
      <w:proofErr w:type="spellEnd"/>
      <w:r w:rsidR="00EC35BB">
        <w:t xml:space="preserve"> with </w:t>
      </w:r>
      <w:r w:rsidR="00445550">
        <w:t xml:space="preserve">all staff. </w:t>
      </w:r>
      <w:r w:rsidR="008D59B4">
        <w:t xml:space="preserve">Epi can provide sample letters or additional information, if needed. </w:t>
      </w:r>
      <w:hyperlink r:id="rId9" w:history="1">
        <w:r w:rsidR="00D429DA" w:rsidRPr="00D429DA">
          <w:rPr>
            <w:rStyle w:val="Hyperlink"/>
          </w:rPr>
          <w:t xml:space="preserve">MDH </w:t>
        </w:r>
        <w:proofErr w:type="spellStart"/>
        <w:r w:rsidR="00D429DA" w:rsidRPr="00D429DA">
          <w:rPr>
            <w:rStyle w:val="Hyperlink"/>
          </w:rPr>
          <w:t>HepA</w:t>
        </w:r>
        <w:proofErr w:type="spellEnd"/>
        <w:r w:rsidR="00D429DA" w:rsidRPr="00D429DA">
          <w:rPr>
            <w:rStyle w:val="Hyperlink"/>
          </w:rPr>
          <w:t xml:space="preserve"> Factsheet</w:t>
        </w:r>
      </w:hyperlink>
      <w:bookmarkStart w:id="0" w:name="_GoBack"/>
      <w:bookmarkEnd w:id="0"/>
    </w:p>
    <w:p w14:paraId="0CCE608B" w14:textId="77777777" w:rsidR="008B0661" w:rsidRDefault="00563284" w:rsidP="00900AAE">
      <w:pPr>
        <w:pStyle w:val="ListNumber"/>
        <w:contextualSpacing w:val="0"/>
      </w:pPr>
      <w:r>
        <w:t>While on</w:t>
      </w:r>
      <w:r w:rsidR="00142D47">
        <w:t xml:space="preserve"> </w:t>
      </w:r>
      <w:r>
        <w:t>site, conduct an environmental a</w:t>
      </w:r>
      <w:r w:rsidRPr="00BE7D1C">
        <w:t>ssessment</w:t>
      </w:r>
      <w:r w:rsidR="00EC35BB">
        <w:t>:</w:t>
      </w:r>
      <w:r w:rsidRPr="00BE7D1C">
        <w:t xml:space="preserve"> </w:t>
      </w:r>
    </w:p>
    <w:p w14:paraId="2C7716F9" w14:textId="77777777" w:rsidR="008B0661" w:rsidRDefault="00142D47" w:rsidP="008B0661">
      <w:pPr>
        <w:pStyle w:val="ListNumber"/>
        <w:numPr>
          <w:ilvl w:val="1"/>
          <w:numId w:val="6"/>
        </w:numPr>
        <w:contextualSpacing w:val="0"/>
      </w:pPr>
      <w:r>
        <w:t>R</w:t>
      </w:r>
      <w:r w:rsidR="00563284" w:rsidRPr="00BE7D1C">
        <w:t>eview</w:t>
      </w:r>
      <w:r w:rsidR="00EC35BB">
        <w:t xml:space="preserve"> the</w:t>
      </w:r>
      <w:r w:rsidR="00563284" w:rsidRPr="00BE7D1C">
        <w:t xml:space="preserve"> </w:t>
      </w:r>
      <w:r w:rsidR="008B0661">
        <w:t>illness log</w:t>
      </w:r>
    </w:p>
    <w:p w14:paraId="538EF6BD" w14:textId="1904323F" w:rsidR="008B0661" w:rsidRDefault="008B0661" w:rsidP="008B0661">
      <w:pPr>
        <w:pStyle w:val="ListNumber"/>
        <w:numPr>
          <w:ilvl w:val="1"/>
          <w:numId w:val="6"/>
        </w:numPr>
        <w:contextualSpacing w:val="0"/>
      </w:pPr>
      <w:r>
        <w:t xml:space="preserve">Observe </w:t>
      </w:r>
      <w:r w:rsidR="00EC35BB">
        <w:t xml:space="preserve">hand-hygiene </w:t>
      </w:r>
      <w:r w:rsidR="00563284" w:rsidRPr="00BE7D1C">
        <w:t>(</w:t>
      </w:r>
      <w:r w:rsidR="00142D47">
        <w:t xml:space="preserve">e.g., </w:t>
      </w:r>
      <w:r w:rsidR="00EC35BB">
        <w:t>no</w:t>
      </w:r>
      <w:r w:rsidR="00563284" w:rsidRPr="00BE7D1C">
        <w:t xml:space="preserve"> bare-hands with ready-to-eat foods</w:t>
      </w:r>
      <w:r w:rsidR="00EC35BB">
        <w:t xml:space="preserve"> and handwashing</w:t>
      </w:r>
      <w:r w:rsidR="00563284" w:rsidRPr="00BE7D1C">
        <w:t>)</w:t>
      </w:r>
    </w:p>
    <w:p w14:paraId="51084718" w14:textId="360F1B6A" w:rsidR="008B0661" w:rsidRDefault="00A8184A" w:rsidP="008B0661">
      <w:pPr>
        <w:pStyle w:val="ListNumber"/>
        <w:numPr>
          <w:ilvl w:val="1"/>
          <w:numId w:val="6"/>
        </w:numPr>
        <w:contextualSpacing w:val="0"/>
      </w:pPr>
      <w:r>
        <w:t>Are g</w:t>
      </w:r>
      <w:r w:rsidR="008B0661">
        <w:t>loves available and used when required?</w:t>
      </w:r>
    </w:p>
    <w:p w14:paraId="5EE33824" w14:textId="5286D0C7" w:rsidR="00900AAE" w:rsidRDefault="008B0661" w:rsidP="008B0661">
      <w:pPr>
        <w:pStyle w:val="ListNumber"/>
        <w:numPr>
          <w:ilvl w:val="1"/>
          <w:numId w:val="6"/>
        </w:numPr>
        <w:contextualSpacing w:val="0"/>
      </w:pPr>
      <w:proofErr w:type="gramStart"/>
      <w:r>
        <w:t>Are hand sinks properly stocked</w:t>
      </w:r>
      <w:proofErr w:type="gramEnd"/>
      <w:r>
        <w:t>?</w:t>
      </w:r>
    </w:p>
    <w:p w14:paraId="4DED9E69" w14:textId="050E1301" w:rsidR="00711940" w:rsidRDefault="00711940" w:rsidP="00900AAE">
      <w:pPr>
        <w:pStyle w:val="ListNumber"/>
        <w:contextualSpacing w:val="0"/>
        <w:rPr>
          <w:color w:val="000000" w:themeColor="text2"/>
        </w:rPr>
      </w:pPr>
      <w:r w:rsidRPr="00EC35BB">
        <w:rPr>
          <w:color w:val="000000" w:themeColor="text2"/>
        </w:rPr>
        <w:t xml:space="preserve">Provide education on </w:t>
      </w:r>
      <w:r w:rsidR="00EC35BB">
        <w:rPr>
          <w:color w:val="000000" w:themeColor="text2"/>
        </w:rPr>
        <w:t xml:space="preserve">the importance of good hand-hygiene, no </w:t>
      </w:r>
      <w:r w:rsidRPr="00EC35BB">
        <w:rPr>
          <w:color w:val="000000" w:themeColor="text2"/>
        </w:rPr>
        <w:t xml:space="preserve">bare hand contact with </w:t>
      </w:r>
      <w:r w:rsidR="00A8184A">
        <w:rPr>
          <w:color w:val="000000" w:themeColor="text2"/>
        </w:rPr>
        <w:t>ready-to-eat</w:t>
      </w:r>
      <w:r w:rsidR="00A8184A" w:rsidRPr="00EC35BB">
        <w:rPr>
          <w:color w:val="000000" w:themeColor="text2"/>
        </w:rPr>
        <w:t xml:space="preserve"> </w:t>
      </w:r>
      <w:r w:rsidRPr="00EC35BB">
        <w:rPr>
          <w:color w:val="000000" w:themeColor="text2"/>
        </w:rPr>
        <w:t>foods</w:t>
      </w:r>
      <w:r w:rsidR="00EC35BB">
        <w:rPr>
          <w:color w:val="000000" w:themeColor="text2"/>
        </w:rPr>
        <w:t>,</w:t>
      </w:r>
      <w:r w:rsidRPr="00EC35BB">
        <w:rPr>
          <w:color w:val="000000" w:themeColor="text2"/>
        </w:rPr>
        <w:t xml:space="preserve"> </w:t>
      </w:r>
      <w:r w:rsidR="003F240F" w:rsidRPr="00EC35BB">
        <w:rPr>
          <w:color w:val="000000" w:themeColor="text2"/>
        </w:rPr>
        <w:t>and illness reporting by employees (both symptoms and diagnosed illnesses)</w:t>
      </w:r>
    </w:p>
    <w:p w14:paraId="37D05357" w14:textId="073F348D" w:rsidR="00EB7422" w:rsidRDefault="00A8184A" w:rsidP="004272AF">
      <w:pPr>
        <w:pStyle w:val="ListNumber"/>
        <w:contextualSpacing w:val="0"/>
      </w:pPr>
      <w:r>
        <w:t>Instruct the establishment to clean and sanitize properly.</w:t>
      </w:r>
    </w:p>
    <w:p w14:paraId="7B836218" w14:textId="77777777" w:rsidR="00A8184A" w:rsidRDefault="00A8184A" w:rsidP="00401CD5">
      <w:pPr>
        <w:pStyle w:val="ListNumber"/>
        <w:numPr>
          <w:ilvl w:val="1"/>
          <w:numId w:val="6"/>
        </w:numPr>
        <w:contextualSpacing w:val="0"/>
      </w:pPr>
      <w:r>
        <w:t>The establishment should contact their chemical supplier to obtain a product that has a “Hepatitis A claim” to clean all surfaces.</w:t>
      </w:r>
    </w:p>
    <w:p w14:paraId="4B97DC08" w14:textId="77777777" w:rsidR="00A8184A" w:rsidRDefault="00A8184A" w:rsidP="00401CD5">
      <w:pPr>
        <w:pStyle w:val="ListNumber"/>
        <w:numPr>
          <w:ilvl w:val="2"/>
          <w:numId w:val="6"/>
        </w:numPr>
        <w:contextualSpacing w:val="0"/>
      </w:pPr>
      <w:r w:rsidRPr="004972E8">
        <w:t xml:space="preserve">If they </w:t>
      </w:r>
      <w:proofErr w:type="gramStart"/>
      <w:r w:rsidRPr="004972E8">
        <w:t>can’t</w:t>
      </w:r>
      <w:proofErr w:type="gramEnd"/>
      <w:r w:rsidRPr="004972E8">
        <w:t xml:space="preserve"> find a product with a </w:t>
      </w:r>
      <w:proofErr w:type="spellStart"/>
      <w:r w:rsidRPr="004972E8">
        <w:t>HepA</w:t>
      </w:r>
      <w:proofErr w:type="spellEnd"/>
      <w:r w:rsidRPr="004972E8">
        <w:t xml:space="preserve"> claim, then a product with a norovirus claim would be sufficient. </w:t>
      </w:r>
    </w:p>
    <w:p w14:paraId="734FEE9D" w14:textId="77777777" w:rsidR="00A8184A" w:rsidRDefault="00A8184A" w:rsidP="00401CD5">
      <w:pPr>
        <w:pStyle w:val="ListNumber"/>
        <w:numPr>
          <w:ilvl w:val="2"/>
          <w:numId w:val="6"/>
        </w:numPr>
        <w:contextualSpacing w:val="0"/>
      </w:pPr>
      <w:r>
        <w:t xml:space="preserve">  If they </w:t>
      </w:r>
      <w:proofErr w:type="gramStart"/>
      <w:r>
        <w:t>don’t</w:t>
      </w:r>
      <w:proofErr w:type="gramEnd"/>
      <w:r>
        <w:t xml:space="preserve"> have a chemical supplier, they can use 2,500 ppm bleach (3/4 cup per 1 gallon) with a 5-minute contact time.</w:t>
      </w:r>
    </w:p>
    <w:p w14:paraId="1CF1B7CE" w14:textId="77777777" w:rsidR="00401CD5" w:rsidRDefault="00401CD5" w:rsidP="00401CD5">
      <w:pPr>
        <w:pStyle w:val="ListNumber"/>
        <w:numPr>
          <w:ilvl w:val="2"/>
          <w:numId w:val="6"/>
        </w:numPr>
        <w:contextualSpacing w:val="0"/>
      </w:pPr>
      <w:r>
        <w:t>All products must be appropriate for food contact surfaces and used for the correct contact time, per the product label.</w:t>
      </w:r>
    </w:p>
    <w:p w14:paraId="20C50794" w14:textId="61F56E29" w:rsidR="00FA2290" w:rsidRDefault="00563284" w:rsidP="00401CD5">
      <w:pPr>
        <w:pStyle w:val="ListNumber"/>
        <w:numPr>
          <w:ilvl w:val="1"/>
          <w:numId w:val="6"/>
        </w:numPr>
        <w:contextualSpacing w:val="0"/>
      </w:pPr>
      <w:r w:rsidRPr="004972E8">
        <w:lastRenderedPageBreak/>
        <w:t xml:space="preserve">Wash, rinse, and sanitize all food contact surfaces, equipment, and utensils in the kitchen area. </w:t>
      </w:r>
    </w:p>
    <w:p w14:paraId="3898590C" w14:textId="6D4BCE86" w:rsidR="00401CD5" w:rsidRDefault="00401CD5" w:rsidP="00401CD5">
      <w:pPr>
        <w:pStyle w:val="ListNumber"/>
        <w:numPr>
          <w:ilvl w:val="1"/>
          <w:numId w:val="6"/>
        </w:numPr>
        <w:contextualSpacing w:val="0"/>
      </w:pPr>
      <w:r>
        <w:t xml:space="preserve">Clean and sanitize the inside of the ice bin, door handles, faucet handles, tabletops, etc. (any areas where people touch). </w:t>
      </w:r>
    </w:p>
    <w:p w14:paraId="103EDE99" w14:textId="136FC42F" w:rsidR="004272AF" w:rsidRDefault="004272AF" w:rsidP="00401CD5">
      <w:pPr>
        <w:pStyle w:val="ListNumber"/>
        <w:numPr>
          <w:ilvl w:val="1"/>
          <w:numId w:val="6"/>
        </w:numPr>
        <w:contextualSpacing w:val="0"/>
      </w:pPr>
      <w:r>
        <w:t>Clean and sanitize restrooms that the ill staff member may have used.</w:t>
      </w:r>
    </w:p>
    <w:p w14:paraId="06781707" w14:textId="57E2ABF1" w:rsidR="00EB7422" w:rsidRDefault="004272AF" w:rsidP="004272AF">
      <w:pPr>
        <w:pStyle w:val="ListNumber"/>
        <w:numPr>
          <w:ilvl w:val="0"/>
          <w:numId w:val="0"/>
        </w:numPr>
        <w:ind w:left="432" w:hanging="432"/>
        <w:contextualSpacing w:val="0"/>
      </w:pPr>
      <w:proofErr w:type="gramStart"/>
      <w:r>
        <w:t xml:space="preserve">10.   </w:t>
      </w:r>
      <w:r w:rsidR="00EB7422" w:rsidRPr="00BE7D1C">
        <w:t xml:space="preserve">If </w:t>
      </w:r>
      <w:r w:rsidR="00EB7422">
        <w:t>the employee worked while ill</w:t>
      </w:r>
      <w:proofErr w:type="gramEnd"/>
      <w:r w:rsidR="00EB7422">
        <w:t xml:space="preserve"> any ready-to-eat food items that would have been prepared or handled by that employee must be discarded. </w:t>
      </w:r>
      <w:r w:rsidR="00EB7422" w:rsidRPr="00BE7D1C">
        <w:t xml:space="preserve">This includes ice from the ice machine. </w:t>
      </w:r>
    </w:p>
    <w:p w14:paraId="48181B2B" w14:textId="4EB274F9" w:rsidR="00EB7422" w:rsidRDefault="004272AF" w:rsidP="004272AF">
      <w:pPr>
        <w:pStyle w:val="ListNumber"/>
        <w:numPr>
          <w:ilvl w:val="0"/>
          <w:numId w:val="0"/>
        </w:numPr>
        <w:ind w:left="432" w:hanging="432"/>
        <w:contextualSpacing w:val="0"/>
      </w:pPr>
      <w:r>
        <w:t xml:space="preserve">11.   </w:t>
      </w:r>
      <w:r w:rsidR="00EB7422">
        <w:t xml:space="preserve">Epi will provide guidance on whether </w:t>
      </w:r>
      <w:proofErr w:type="spellStart"/>
      <w:r w:rsidR="00EB7422">
        <w:t>postexposure</w:t>
      </w:r>
      <w:proofErr w:type="spellEnd"/>
      <w:r w:rsidR="00EB7422">
        <w:t xml:space="preserve"> prophylaxis (PEP) is necessary for co-workers</w:t>
      </w:r>
    </w:p>
    <w:p w14:paraId="48B93274" w14:textId="77777777" w:rsidR="00EC35BB" w:rsidRPr="00173894" w:rsidRDefault="00EC35BB" w:rsidP="00EB7422">
      <w:pPr>
        <w:pStyle w:val="ListNumber"/>
        <w:numPr>
          <w:ilvl w:val="0"/>
          <w:numId w:val="0"/>
        </w:numPr>
        <w:ind w:left="432" w:hanging="432"/>
        <w:contextualSpacing w:val="0"/>
      </w:pPr>
    </w:p>
    <w:sectPr w:rsidR="00EC35BB" w:rsidRPr="00173894" w:rsidSect="00B61327">
      <w:headerReference w:type="default" r:id="rId10"/>
      <w:footerReference w:type="default" r:id="rId11"/>
      <w:type w:val="continuous"/>
      <w:pgSz w:w="12240" w:h="15840"/>
      <w:pgMar w:top="720" w:right="1440" w:bottom="720" w:left="144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51B88" w14:textId="77777777" w:rsidR="00CE1FD3" w:rsidRDefault="00CE1FD3" w:rsidP="00D36495">
      <w:r>
        <w:separator/>
      </w:r>
    </w:p>
  </w:endnote>
  <w:endnote w:type="continuationSeparator" w:id="0">
    <w:p w14:paraId="11795FF6" w14:textId="77777777" w:rsidR="00CE1FD3" w:rsidRDefault="00CE1FD3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353500"/>
      <w:docPartObj>
        <w:docPartGallery w:val="Page Numbers (Bottom of Page)"/>
        <w:docPartUnique/>
      </w:docPartObj>
    </w:sdtPr>
    <w:sdtEndPr/>
    <w:sdtContent>
      <w:p w14:paraId="5F9668EE" w14:textId="41EB6087" w:rsidR="000F7548" w:rsidRDefault="000F7548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D429DA">
          <w:rPr>
            <w:noProof/>
          </w:rPr>
          <w:t>2</w:t>
        </w:r>
        <w:r w:rsidRPr="000F754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2A1FC" w14:textId="77777777" w:rsidR="00CE1FD3" w:rsidRDefault="00CE1FD3" w:rsidP="00D36495">
      <w:r>
        <w:separator/>
      </w:r>
    </w:p>
  </w:footnote>
  <w:footnote w:type="continuationSeparator" w:id="0">
    <w:p w14:paraId="544A55B3" w14:textId="77777777" w:rsidR="00CE1FD3" w:rsidRDefault="00CE1FD3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EC036" w14:textId="77777777" w:rsidR="00782710" w:rsidRPr="0022152A" w:rsidRDefault="00B47A74" w:rsidP="0022152A">
    <w:pPr>
      <w:pStyle w:val="Header"/>
    </w:pPr>
    <w:r>
      <w:t>Norovirus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6F22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1542BC"/>
    <w:multiLevelType w:val="multilevel"/>
    <w:tmpl w:val="3D44CA50"/>
    <w:numStyleLink w:val="ListStyle123"/>
  </w:abstractNum>
  <w:abstractNum w:abstractNumId="4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79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5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7" w15:restartNumberingAfterBreak="0">
    <w:nsid w:val="4E7E042E"/>
    <w:multiLevelType w:val="hybridMultilevel"/>
    <w:tmpl w:val="1540A406"/>
    <w:lvl w:ilvl="0" w:tplc="2A404E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A404E2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27132"/>
    <w:multiLevelType w:val="hybridMultilevel"/>
    <w:tmpl w:val="D3B670EA"/>
    <w:lvl w:ilvl="0" w:tplc="CF3EF7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4775F"/>
    <w:multiLevelType w:val="hybridMultilevel"/>
    <w:tmpl w:val="7A8A9B4E"/>
    <w:lvl w:ilvl="0" w:tplc="CF3EF7C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3"/>
    <w:lvlOverride w:ilvl="0">
      <w:lvl w:ilvl="0">
        <w:start w:val="1"/>
        <w:numFmt w:val="decimal"/>
        <w:pStyle w:val="ListNumber"/>
        <w:lvlText w:val="%1."/>
        <w:lvlJc w:val="left"/>
        <w:pPr>
          <w:ind w:left="792" w:hanging="432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64" w:hanging="432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96" w:hanging="432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28" w:hanging="43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60" w:hanging="432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752" w:hanging="432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616" w:hanging="432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344" w:hanging="432"/>
        </w:pPr>
        <w:rPr>
          <w:rFonts w:hint="default"/>
        </w:rPr>
      </w:lvl>
    </w:lvlOverride>
  </w:num>
  <w:num w:numId="7">
    <w:abstractNumId w:val="5"/>
  </w:num>
  <w:num w:numId="8">
    <w:abstractNumId w:val="7"/>
  </w:num>
  <w:num w:numId="9">
    <w:abstractNumId w:val="8"/>
  </w:num>
  <w:num w:numId="10">
    <w:abstractNumId w:val="9"/>
  </w:num>
  <w:num w:numId="11">
    <w:abstractNumId w:val="2"/>
  </w:num>
  <w:num w:numId="12">
    <w:abstractNumId w:val="3"/>
    <w:lvlOverride w:ilvl="0">
      <w:lvl w:ilvl="0">
        <w:start w:val="1"/>
        <w:numFmt w:val="decimal"/>
        <w:pStyle w:val="ListNumber"/>
        <w:lvlText w:val="%1."/>
        <w:lvlJc w:val="left"/>
        <w:pPr>
          <w:ind w:left="792" w:hanging="432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64" w:hanging="432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96" w:hanging="432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28" w:hanging="43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60" w:hanging="432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752" w:hanging="432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616" w:hanging="432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344" w:hanging="432"/>
        </w:pPr>
        <w:rPr>
          <w:rFonts w:hint="default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trackRevisions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754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1CF4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55FB"/>
    <w:rsid w:val="000C7331"/>
    <w:rsid w:val="000D130A"/>
    <w:rsid w:val="000D1432"/>
    <w:rsid w:val="000D1E39"/>
    <w:rsid w:val="000D3057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27B8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28FE"/>
    <w:rsid w:val="00133CB3"/>
    <w:rsid w:val="001358CF"/>
    <w:rsid w:val="00135E03"/>
    <w:rsid w:val="00135E3C"/>
    <w:rsid w:val="0013679F"/>
    <w:rsid w:val="00136982"/>
    <w:rsid w:val="00137273"/>
    <w:rsid w:val="00140091"/>
    <w:rsid w:val="0014091D"/>
    <w:rsid w:val="00140A53"/>
    <w:rsid w:val="00140A58"/>
    <w:rsid w:val="00142D47"/>
    <w:rsid w:val="00143216"/>
    <w:rsid w:val="001433A6"/>
    <w:rsid w:val="001434B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4B5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B83"/>
    <w:rsid w:val="001C250B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C88"/>
    <w:rsid w:val="001E2E0F"/>
    <w:rsid w:val="001E3173"/>
    <w:rsid w:val="001E3E80"/>
    <w:rsid w:val="001E3F2F"/>
    <w:rsid w:val="001E40FC"/>
    <w:rsid w:val="001E4338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03D5"/>
    <w:rsid w:val="0022152A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366F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77FA1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446"/>
    <w:rsid w:val="002D6A79"/>
    <w:rsid w:val="002D72C3"/>
    <w:rsid w:val="002D733A"/>
    <w:rsid w:val="002D75E6"/>
    <w:rsid w:val="002D786E"/>
    <w:rsid w:val="002E067B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8BF"/>
    <w:rsid w:val="00315154"/>
    <w:rsid w:val="003152C6"/>
    <w:rsid w:val="003159D8"/>
    <w:rsid w:val="00315BA0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6190"/>
    <w:rsid w:val="00376546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5238"/>
    <w:rsid w:val="003C6975"/>
    <w:rsid w:val="003C6AEC"/>
    <w:rsid w:val="003C6BB4"/>
    <w:rsid w:val="003C6E88"/>
    <w:rsid w:val="003C7BE2"/>
    <w:rsid w:val="003D04A1"/>
    <w:rsid w:val="003D12B4"/>
    <w:rsid w:val="003D1CDD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40F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1CD5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6F05"/>
    <w:rsid w:val="004272AF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550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3A6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2E8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B93"/>
    <w:rsid w:val="00513C5F"/>
    <w:rsid w:val="0051572B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284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1E01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16D2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D81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940"/>
    <w:rsid w:val="00711E37"/>
    <w:rsid w:val="007144FE"/>
    <w:rsid w:val="00714586"/>
    <w:rsid w:val="00716254"/>
    <w:rsid w:val="00716905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5EE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D57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652"/>
    <w:rsid w:val="0083188D"/>
    <w:rsid w:val="00834ACA"/>
    <w:rsid w:val="00836BB7"/>
    <w:rsid w:val="008377E6"/>
    <w:rsid w:val="0084061F"/>
    <w:rsid w:val="00843406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0F99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661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A04"/>
    <w:rsid w:val="008B4BA1"/>
    <w:rsid w:val="008B5734"/>
    <w:rsid w:val="008B58FD"/>
    <w:rsid w:val="008B7DD5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B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05E6"/>
    <w:rsid w:val="00900AAE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56D8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13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3A2C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16E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60D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1D37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61A0"/>
    <w:rsid w:val="00A17809"/>
    <w:rsid w:val="00A17D3F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84A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48B6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5642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5DCF"/>
    <w:rsid w:val="00B36AB7"/>
    <w:rsid w:val="00B405E5"/>
    <w:rsid w:val="00B41234"/>
    <w:rsid w:val="00B42292"/>
    <w:rsid w:val="00B43277"/>
    <w:rsid w:val="00B4332B"/>
    <w:rsid w:val="00B44D3C"/>
    <w:rsid w:val="00B45754"/>
    <w:rsid w:val="00B4589D"/>
    <w:rsid w:val="00B46F9C"/>
    <w:rsid w:val="00B47A74"/>
    <w:rsid w:val="00B5004D"/>
    <w:rsid w:val="00B5042A"/>
    <w:rsid w:val="00B50662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4F24"/>
    <w:rsid w:val="00B950E0"/>
    <w:rsid w:val="00B95E1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74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11A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007D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4A38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490C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1FD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65A2"/>
    <w:rsid w:val="00D06EE6"/>
    <w:rsid w:val="00D1062D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14BC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29DA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70D11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57BE7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A3C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670A"/>
    <w:rsid w:val="00E868E1"/>
    <w:rsid w:val="00E87121"/>
    <w:rsid w:val="00E872CA"/>
    <w:rsid w:val="00E87B22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422"/>
    <w:rsid w:val="00EB7BBF"/>
    <w:rsid w:val="00EB7EF3"/>
    <w:rsid w:val="00EC06D8"/>
    <w:rsid w:val="00EC2780"/>
    <w:rsid w:val="00EC2B83"/>
    <w:rsid w:val="00EC320A"/>
    <w:rsid w:val="00EC35BB"/>
    <w:rsid w:val="00EC35E7"/>
    <w:rsid w:val="00EC36C5"/>
    <w:rsid w:val="00EC37AA"/>
    <w:rsid w:val="00EC42DC"/>
    <w:rsid w:val="00EC4DC6"/>
    <w:rsid w:val="00EC5360"/>
    <w:rsid w:val="00EC62A8"/>
    <w:rsid w:val="00EC6897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3D26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76346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290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575F3BE"/>
  <w15:docId w15:val="{9251221D-05A3-4EC8-97C1-A50F1867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5238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B61327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87622A"/>
    <w:pPr>
      <w:suppressAutoHyphens/>
      <w:spacing w:before="4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4B68DF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4B68DF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B61327"/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87622A"/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4B68DF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aliases w:val="Make Hyperlink"/>
    <w:basedOn w:val="DefaultParagraphFont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4B68DF"/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4B68DF"/>
    <w:rPr>
      <w:rFonts w:eastAsiaTheme="majorEastAsia" w:cstheme="majorBidi"/>
      <w:b/>
      <w:color w:val="003865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  <w:ind w:left="432"/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34"/>
    <w:qFormat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uppressAutoHyphens w:val="0"/>
      <w:spacing w:after="240"/>
    </w:pPr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F964A9"/>
    <w:pPr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774050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4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87622A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uppressAutoHyphens w:val="0"/>
      <w:spacing w:before="0"/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  <w:style w:type="character" w:customStyle="1" w:styleId="TitlePagetextChar">
    <w:name w:val="TitlePage text Char"/>
    <w:basedOn w:val="DefaultParagraphFont"/>
    <w:link w:val="TitlePagetext"/>
    <w:uiPriority w:val="6"/>
    <w:locked/>
    <w:rsid w:val="00B45754"/>
    <w:rPr>
      <w:sz w:val="20"/>
      <w:szCs w:val="20"/>
    </w:rPr>
  </w:style>
  <w:style w:type="paragraph" w:customStyle="1" w:styleId="TitlePagetext">
    <w:name w:val="TitlePage text"/>
    <w:link w:val="TitlePagetextChar"/>
    <w:uiPriority w:val="6"/>
    <w:qFormat/>
    <w:rsid w:val="00B45754"/>
    <w:pPr>
      <w:spacing w:before="600" w:after="240"/>
    </w:pPr>
    <w:rPr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locked/>
    <w:rsid w:val="00EC35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EC35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35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EC35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35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ealth.state.mn.us/diseases/hepatitis/a/hepafacts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deeN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52146-EE64-46C9-AC46-1276E954D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Document.dotx</Template>
  <TotalTime>5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 Outbreak Classification</vt:lpstr>
    </vt:vector>
  </TitlesOfParts>
  <Company>Minnesota Department of Health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Outbreak Classification</dc:title>
  <dc:subject>Outbreak Summary Outline</dc:subject>
  <dc:creator>Minnesota Department of Health</dc:creator>
  <cp:keywords/>
  <dc:description/>
  <cp:lastModifiedBy>Hedeen, Nicole (MDH)</cp:lastModifiedBy>
  <cp:revision>4</cp:revision>
  <cp:lastPrinted>2016-12-14T18:03:00Z</cp:lastPrinted>
  <dcterms:created xsi:type="dcterms:W3CDTF">2020-01-06T17:55:00Z</dcterms:created>
  <dcterms:modified xsi:type="dcterms:W3CDTF">2020-01-17T16:03:00Z</dcterms:modified>
</cp:coreProperties>
</file>