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584" w:rsidRDefault="006A3584" w:rsidP="00B61327">
      <w:pPr>
        <w:pStyle w:val="LOGO"/>
      </w:pPr>
      <w:r w:rsidRPr="00B61327">
        <w:drawing>
          <wp:inline distT="0" distB="0" distL="0" distR="0">
            <wp:extent cx="2560320" cy="365760"/>
            <wp:effectExtent l="0" t="0" r="0" b="0"/>
            <wp:docPr id="12" name="Picture 12"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OH Logo RGB10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60320" cy="365760"/>
                    </a:xfrm>
                    <a:prstGeom prst="rect">
                      <a:avLst/>
                    </a:prstGeom>
                  </pic:spPr>
                </pic:pic>
              </a:graphicData>
            </a:graphic>
          </wp:inline>
        </w:drawing>
      </w:r>
    </w:p>
    <w:p w:rsidR="00C508C8" w:rsidRPr="00376190" w:rsidRDefault="00C508C8" w:rsidP="00C508C8">
      <w:pPr>
        <w:pStyle w:val="Heading1"/>
      </w:pPr>
      <w:r>
        <w:t xml:space="preserve">Environmental health </w:t>
      </w:r>
      <w:r w:rsidR="00BF61D9">
        <w:t xml:space="preserve">checklist when responding to a </w:t>
      </w:r>
      <w:r w:rsidR="00BF61D9" w:rsidRPr="00BF61D9">
        <w:rPr>
          <w:i/>
        </w:rPr>
        <w:t>Cryptosporidium</w:t>
      </w:r>
      <w:r>
        <w:t xml:space="preserve"> outbreak</w:t>
      </w:r>
    </w:p>
    <w:p w:rsidR="00B90BA6" w:rsidRPr="00A97D55" w:rsidRDefault="00C508C8" w:rsidP="00BF61D9">
      <w:pPr>
        <w:pStyle w:val="ListNumber"/>
        <w:contextualSpacing w:val="0"/>
      </w:pPr>
      <w:r>
        <w:t xml:space="preserve">Pool should be closed immediately and </w:t>
      </w:r>
      <w:proofErr w:type="spellStart"/>
      <w:r>
        <w:t>hyperchlorinated</w:t>
      </w:r>
      <w:proofErr w:type="spellEnd"/>
      <w:r>
        <w:t xml:space="preserve"> per CDC guidelines:</w:t>
      </w:r>
    </w:p>
    <w:p w:rsidR="00C508C8" w:rsidRDefault="00C508C8" w:rsidP="00BF61D9">
      <w:pPr>
        <w:pStyle w:val="ListNumber"/>
        <w:numPr>
          <w:ilvl w:val="1"/>
          <w:numId w:val="6"/>
        </w:numPr>
        <w:contextualSpacing w:val="0"/>
      </w:pPr>
      <w:r>
        <w:t xml:space="preserve">If stabilizer is NOT used in the pool, </w:t>
      </w:r>
      <w:proofErr w:type="spellStart"/>
      <w:r>
        <w:t>hyperchlorinate</w:t>
      </w:r>
      <w:proofErr w:type="spellEnd"/>
      <w:r>
        <w:t xml:space="preserve"> </w:t>
      </w:r>
      <w:r w:rsidRPr="0022780C">
        <w:t xml:space="preserve">to 20 </w:t>
      </w:r>
      <w:r>
        <w:t>parts per million (ppm)</w:t>
      </w:r>
      <w:r w:rsidRPr="0022780C">
        <w:t xml:space="preserve"> for 12.75 hours (13 hours)</w:t>
      </w:r>
      <w:r>
        <w:t xml:space="preserve">. </w:t>
      </w:r>
    </w:p>
    <w:p w:rsidR="00C508C8" w:rsidRPr="009655BC" w:rsidRDefault="00C508C8" w:rsidP="00BD482A">
      <w:pPr>
        <w:pStyle w:val="ListNumber"/>
        <w:numPr>
          <w:ilvl w:val="2"/>
          <w:numId w:val="6"/>
        </w:numPr>
        <w:contextualSpacing w:val="0"/>
      </w:pPr>
      <w:r>
        <w:t>See</w:t>
      </w:r>
      <w:r w:rsidRPr="00BE1EA7">
        <w:t xml:space="preserve"> </w:t>
      </w:r>
      <w:hyperlink r:id="rId9" w:history="1">
        <w:r w:rsidR="00BD482A" w:rsidRPr="005F03D6">
          <w:rPr>
            <w:rStyle w:val="Hyperlink"/>
          </w:rPr>
          <w:t>https://www.cdc.gov/healthywater/swimming/pdf/hyperchlorination-to-kill-crypto-when-chlorine-stabilizer-is-not-in-the-water.pdf</w:t>
        </w:r>
      </w:hyperlink>
      <w:r w:rsidR="00BD482A">
        <w:t xml:space="preserve"> </w:t>
      </w:r>
      <w:r w:rsidR="00BD482A">
        <w:rPr>
          <w:rStyle w:val="Hyperlink"/>
          <w:color w:val="auto"/>
          <w:u w:val="none"/>
        </w:rPr>
        <w:t>f</w:t>
      </w:r>
      <w:r w:rsidRPr="00BE1EA7">
        <w:rPr>
          <w:rStyle w:val="Hyperlink"/>
          <w:color w:val="auto"/>
          <w:u w:val="none"/>
        </w:rPr>
        <w:t>or more information.</w:t>
      </w:r>
    </w:p>
    <w:p w:rsidR="00C508C8" w:rsidRPr="0022780C" w:rsidRDefault="00C508C8" w:rsidP="00BF61D9">
      <w:pPr>
        <w:pStyle w:val="ListNumber"/>
        <w:numPr>
          <w:ilvl w:val="1"/>
          <w:numId w:val="8"/>
        </w:numPr>
        <w:contextualSpacing w:val="0"/>
        <w:rPr>
          <w:rStyle w:val="A5"/>
          <w:szCs w:val="24"/>
        </w:rPr>
      </w:pPr>
      <w:r w:rsidRPr="00D86062">
        <w:t>If stabilizer is used in the pool, and the cyanuric acid concentration is 1–15</w:t>
      </w:r>
      <w:r>
        <w:t>:</w:t>
      </w:r>
    </w:p>
    <w:p w:rsidR="00C508C8" w:rsidRPr="00D45774" w:rsidRDefault="00C508C8" w:rsidP="00BF61D9">
      <w:pPr>
        <w:pStyle w:val="ListNumber"/>
        <w:numPr>
          <w:ilvl w:val="2"/>
          <w:numId w:val="8"/>
        </w:numPr>
        <w:contextualSpacing w:val="0"/>
        <w:rPr>
          <w:rStyle w:val="A5"/>
          <w:sz w:val="22"/>
        </w:rPr>
      </w:pPr>
      <w:r w:rsidRPr="00D45774">
        <w:rPr>
          <w:rStyle w:val="A5"/>
          <w:sz w:val="22"/>
        </w:rPr>
        <w:t>Raise the free chlorine to 20 ppm and maintain for 28 hours</w:t>
      </w:r>
      <w:r>
        <w:rPr>
          <w:rStyle w:val="A5"/>
          <w:sz w:val="22"/>
        </w:rPr>
        <w:t>,</w:t>
      </w:r>
      <w:r w:rsidRPr="00D45774">
        <w:rPr>
          <w:rStyle w:val="A5"/>
          <w:sz w:val="22"/>
        </w:rPr>
        <w:t xml:space="preserve"> or</w:t>
      </w:r>
    </w:p>
    <w:p w:rsidR="00C508C8" w:rsidRPr="00D45774" w:rsidRDefault="00C508C8" w:rsidP="00BF61D9">
      <w:pPr>
        <w:pStyle w:val="ListNumber"/>
        <w:numPr>
          <w:ilvl w:val="2"/>
          <w:numId w:val="8"/>
        </w:numPr>
        <w:contextualSpacing w:val="0"/>
        <w:rPr>
          <w:rStyle w:val="A5"/>
          <w:sz w:val="22"/>
        </w:rPr>
      </w:pPr>
      <w:r w:rsidRPr="00D45774">
        <w:rPr>
          <w:rStyle w:val="A5"/>
          <w:sz w:val="22"/>
        </w:rPr>
        <w:t>Raise the free chlorine to 30 ppm and maintain for 18 hours</w:t>
      </w:r>
      <w:r>
        <w:rPr>
          <w:rStyle w:val="A5"/>
          <w:sz w:val="22"/>
        </w:rPr>
        <w:t>,</w:t>
      </w:r>
      <w:r w:rsidRPr="00D45774">
        <w:rPr>
          <w:rStyle w:val="A5"/>
          <w:sz w:val="22"/>
        </w:rPr>
        <w:t xml:space="preserve"> or</w:t>
      </w:r>
    </w:p>
    <w:p w:rsidR="00C508C8" w:rsidRDefault="00C508C8" w:rsidP="00BF61D9">
      <w:pPr>
        <w:pStyle w:val="ListNumber"/>
        <w:numPr>
          <w:ilvl w:val="2"/>
          <w:numId w:val="8"/>
        </w:numPr>
        <w:contextualSpacing w:val="0"/>
        <w:rPr>
          <w:rStyle w:val="A5"/>
          <w:szCs w:val="24"/>
        </w:rPr>
      </w:pPr>
      <w:r w:rsidRPr="00D45774">
        <w:rPr>
          <w:rStyle w:val="A5"/>
          <w:sz w:val="22"/>
        </w:rPr>
        <w:t>Raise the free chlorine to 40 ppm and maintain for 8.5 hours</w:t>
      </w:r>
    </w:p>
    <w:p w:rsidR="00C508C8" w:rsidRPr="00BE1EA7" w:rsidRDefault="00C508C8" w:rsidP="00BD482A">
      <w:pPr>
        <w:pStyle w:val="ListNumber"/>
        <w:numPr>
          <w:ilvl w:val="3"/>
          <w:numId w:val="8"/>
        </w:numPr>
        <w:contextualSpacing w:val="0"/>
        <w:rPr>
          <w:rStyle w:val="A5"/>
          <w:sz w:val="22"/>
        </w:rPr>
      </w:pPr>
      <w:r>
        <w:rPr>
          <w:sz w:val="22"/>
        </w:rPr>
        <w:t>See</w:t>
      </w:r>
      <w:r w:rsidRPr="00BE1EA7">
        <w:rPr>
          <w:sz w:val="22"/>
        </w:rPr>
        <w:t xml:space="preserve"> </w:t>
      </w:r>
      <w:hyperlink r:id="rId10" w:history="1">
        <w:r w:rsidR="00BD482A" w:rsidRPr="005F03D6">
          <w:rPr>
            <w:rStyle w:val="Hyperlink"/>
          </w:rPr>
          <w:t>https://www.cdc.gov/healthywater/swimming/pdf/hyperchlorination-to-kill-crypto-when-chlorine-stabilizer-is-in-the-water.pdf</w:t>
        </w:r>
      </w:hyperlink>
      <w:r w:rsidR="00BD482A">
        <w:t xml:space="preserve"> </w:t>
      </w:r>
      <w:r w:rsidR="00BD482A">
        <w:rPr>
          <w:rStyle w:val="A5"/>
          <w:sz w:val="22"/>
        </w:rPr>
        <w:t>f</w:t>
      </w:r>
      <w:r w:rsidRPr="00BE1EA7">
        <w:rPr>
          <w:rStyle w:val="A5"/>
          <w:sz w:val="22"/>
        </w:rPr>
        <w:t>or more information.</w:t>
      </w:r>
    </w:p>
    <w:p w:rsidR="00C508C8" w:rsidRPr="0022780C" w:rsidRDefault="00C508C8" w:rsidP="00BF61D9">
      <w:pPr>
        <w:pStyle w:val="ListNumber"/>
        <w:numPr>
          <w:ilvl w:val="1"/>
          <w:numId w:val="8"/>
        </w:numPr>
        <w:tabs>
          <w:tab w:val="num" w:pos="864"/>
        </w:tabs>
        <w:contextualSpacing w:val="0"/>
      </w:pPr>
      <w:r w:rsidRPr="0022780C">
        <w:t xml:space="preserve">If the cyanuric acid concentration is more than 15 ppm, lower the concentration to 1–15 ppm by draining partially and adding fresh water without chlorine stabilizer before attempting to </w:t>
      </w:r>
      <w:proofErr w:type="spellStart"/>
      <w:r w:rsidRPr="0022780C">
        <w:t>hyperchlorinate</w:t>
      </w:r>
      <w:proofErr w:type="spellEnd"/>
      <w:r w:rsidRPr="0022780C">
        <w:t>.</w:t>
      </w:r>
    </w:p>
    <w:p w:rsidR="00C508C8" w:rsidRPr="002B697C" w:rsidRDefault="00C508C8" w:rsidP="00BF61D9">
      <w:pPr>
        <w:pStyle w:val="ListNumber"/>
        <w:numPr>
          <w:ilvl w:val="1"/>
          <w:numId w:val="8"/>
        </w:numPr>
        <w:tabs>
          <w:tab w:val="num" w:pos="864"/>
        </w:tabs>
        <w:contextualSpacing w:val="0"/>
      </w:pPr>
      <w:r w:rsidRPr="002B697C">
        <w:t xml:space="preserve">Pools must be held at </w:t>
      </w:r>
      <w:r>
        <w:t>the appropriate concentration</w:t>
      </w:r>
      <w:r w:rsidRPr="002B697C">
        <w:t xml:space="preserve"> for the entire </w:t>
      </w:r>
      <w:r>
        <w:t xml:space="preserve">length of time (e.g., 20 ppm for a full 12.75 hours) and </w:t>
      </w:r>
      <w:r w:rsidRPr="002B697C">
        <w:t xml:space="preserve">someone should monitor </w:t>
      </w:r>
      <w:r>
        <w:t xml:space="preserve">the </w:t>
      </w:r>
      <w:r w:rsidRPr="002B697C">
        <w:t>pool to ensure this level is maintained.</w:t>
      </w:r>
    </w:p>
    <w:p w:rsidR="00607162" w:rsidRDefault="00C508C8" w:rsidP="00BF61D9">
      <w:pPr>
        <w:pStyle w:val="ListNumber"/>
        <w:numPr>
          <w:ilvl w:val="1"/>
          <w:numId w:val="6"/>
        </w:numPr>
        <w:contextualSpacing w:val="0"/>
      </w:pPr>
      <w:r w:rsidRPr="002B697C">
        <w:t>All pools effected should be held at this level (</w:t>
      </w:r>
      <w:r>
        <w:t xml:space="preserve">e.g., </w:t>
      </w:r>
      <w:r w:rsidRPr="002B697C">
        <w:t>kiddie pool, slides, lazy river)</w:t>
      </w:r>
      <w:r>
        <w:t>. K</w:t>
      </w:r>
      <w:r w:rsidRPr="002B697C">
        <w:t>eep slides running,</w:t>
      </w:r>
      <w:r>
        <w:t xml:space="preserve"> and leave </w:t>
      </w:r>
      <w:r w:rsidRPr="002B697C">
        <w:t xml:space="preserve">toys and </w:t>
      </w:r>
      <w:proofErr w:type="spellStart"/>
      <w:r w:rsidRPr="002B697C">
        <w:t>floaties</w:t>
      </w:r>
      <w:proofErr w:type="spellEnd"/>
      <w:r w:rsidRPr="002B697C">
        <w:t xml:space="preserve"> in the pool to sanitize a</w:t>
      </w:r>
      <w:r>
        <w:t>s well</w:t>
      </w:r>
      <w:r w:rsidRPr="002B697C">
        <w:t>.</w:t>
      </w:r>
    </w:p>
    <w:p w:rsidR="00C508C8" w:rsidRDefault="00C508C8" w:rsidP="00BF61D9">
      <w:pPr>
        <w:pStyle w:val="ListNumber"/>
        <w:numPr>
          <w:ilvl w:val="1"/>
          <w:numId w:val="6"/>
        </w:numPr>
        <w:contextualSpacing w:val="0"/>
      </w:pPr>
      <w:r w:rsidRPr="002B697C">
        <w:t>A 2-3</w:t>
      </w:r>
      <w:r>
        <w:t>-</w:t>
      </w:r>
      <w:r w:rsidRPr="002B697C">
        <w:t xml:space="preserve">day </w:t>
      </w:r>
      <w:proofErr w:type="gramStart"/>
      <w:r w:rsidRPr="002B697C">
        <w:t>shut-down</w:t>
      </w:r>
      <w:proofErr w:type="gramEnd"/>
      <w:r w:rsidRPr="002B697C">
        <w:t xml:space="preserve"> time during </w:t>
      </w:r>
      <w:proofErr w:type="spellStart"/>
      <w:r>
        <w:t>hyper</w:t>
      </w:r>
      <w:r w:rsidRPr="002B697C">
        <w:t>c</w:t>
      </w:r>
      <w:r>
        <w:t>h</w:t>
      </w:r>
      <w:r w:rsidRPr="002B697C">
        <w:t>lorination</w:t>
      </w:r>
      <w:proofErr w:type="spellEnd"/>
      <w:r w:rsidRPr="002B697C">
        <w:t xml:space="preserve"> should be expected. Normal chlorination kills crypto naturally in</w:t>
      </w:r>
      <w:r>
        <w:t xml:space="preserve"> 10.6 days.</w:t>
      </w:r>
    </w:p>
    <w:p w:rsidR="00C508C8" w:rsidRDefault="00C508C8" w:rsidP="00BF61D9">
      <w:pPr>
        <w:pStyle w:val="ListNumber"/>
        <w:numPr>
          <w:ilvl w:val="1"/>
          <w:numId w:val="6"/>
        </w:numPr>
        <w:contextualSpacing w:val="0"/>
      </w:pPr>
      <w:r w:rsidRPr="002B697C">
        <w:t xml:space="preserve">Discourage the use of </w:t>
      </w:r>
      <w:proofErr w:type="spellStart"/>
      <w:r w:rsidRPr="002B697C">
        <w:t>dechlor</w:t>
      </w:r>
      <w:proofErr w:type="spellEnd"/>
      <w:r w:rsidRPr="002B697C">
        <w:t xml:space="preserve"> to bring down chlorine levels </w:t>
      </w:r>
      <w:r>
        <w:t>after the appropriate length of time has been reached</w:t>
      </w:r>
      <w:r w:rsidRPr="002B697C">
        <w:t xml:space="preserve">. </w:t>
      </w:r>
      <w:proofErr w:type="spellStart"/>
      <w:r w:rsidRPr="002B697C">
        <w:t>Dechlor</w:t>
      </w:r>
      <w:proofErr w:type="spellEnd"/>
      <w:r w:rsidRPr="002B697C">
        <w:t xml:space="preserve"> </w:t>
      </w:r>
      <w:proofErr w:type="gramStart"/>
      <w:r w:rsidRPr="002B697C">
        <w:t>doesn’t</w:t>
      </w:r>
      <w:proofErr w:type="gramEnd"/>
      <w:r w:rsidRPr="002B697C">
        <w:t xml:space="preserve"> work immediately, so often times more and more is dumped in until there is no chlorine left. Either let the chemical levels come down naturally or add more water to the </w:t>
      </w:r>
      <w:r>
        <w:t>pool before reopening.</w:t>
      </w:r>
    </w:p>
    <w:p w:rsidR="00C508C8" w:rsidRDefault="00C508C8" w:rsidP="00BF61D9">
      <w:pPr>
        <w:pStyle w:val="ListNumber"/>
        <w:contextualSpacing w:val="0"/>
      </w:pPr>
      <w:r w:rsidRPr="00036B50">
        <w:t>Provide factsheet to operator on crypto and ask that they post signs around pool</w:t>
      </w:r>
      <w:r>
        <w:t>. A few examples are provided below:</w:t>
      </w:r>
    </w:p>
    <w:p w:rsidR="00C508C8" w:rsidRPr="009655BC" w:rsidRDefault="00C508C8" w:rsidP="004C55EB">
      <w:pPr>
        <w:pStyle w:val="ListBullet"/>
        <w:numPr>
          <w:ilvl w:val="1"/>
          <w:numId w:val="6"/>
        </w:numPr>
        <w:contextualSpacing w:val="0"/>
      </w:pPr>
      <w:r w:rsidRPr="00BD482A">
        <w:t xml:space="preserve">Cryptosporidiosis (Cryptosporidium) </w:t>
      </w:r>
      <w:hyperlink r:id="rId11" w:history="1">
        <w:r w:rsidR="004C55EB" w:rsidRPr="005F03D6">
          <w:rPr>
            <w:rStyle w:val="Hyperlink"/>
          </w:rPr>
          <w:t>https://www.health.state.mn.us/diseases/cryptospori</w:t>
        </w:r>
        <w:bookmarkStart w:id="0" w:name="_GoBack"/>
        <w:bookmarkEnd w:id="0"/>
        <w:r w:rsidR="004C55EB" w:rsidRPr="005F03D6">
          <w:rPr>
            <w:rStyle w:val="Hyperlink"/>
          </w:rPr>
          <w:t>d</w:t>
        </w:r>
        <w:r w:rsidR="004C55EB" w:rsidRPr="005F03D6">
          <w:rPr>
            <w:rStyle w:val="Hyperlink"/>
          </w:rPr>
          <w:t>iosis/crypto.pdf</w:t>
        </w:r>
      </w:hyperlink>
      <w:r w:rsidR="004C55EB">
        <w:t xml:space="preserve"> </w:t>
      </w:r>
    </w:p>
    <w:p w:rsidR="00C508C8" w:rsidRPr="00036B50" w:rsidRDefault="00BD482A" w:rsidP="00BD482A">
      <w:pPr>
        <w:pStyle w:val="ListBullet"/>
        <w:numPr>
          <w:ilvl w:val="1"/>
          <w:numId w:val="6"/>
        </w:numPr>
        <w:contextualSpacing w:val="0"/>
      </w:pPr>
      <w:r w:rsidRPr="00BD482A">
        <w:t xml:space="preserve">Important Notice to All Swimmers </w:t>
      </w:r>
      <w:hyperlink r:id="rId12" w:history="1">
        <w:r w:rsidRPr="005F03D6">
          <w:rPr>
            <w:rStyle w:val="Hyperlink"/>
          </w:rPr>
          <w:t>https://www.health.state.mn.us/diseases/waterborne/healthyswim.pdf</w:t>
        </w:r>
      </w:hyperlink>
      <w:r>
        <w:t xml:space="preserve"> </w:t>
      </w:r>
    </w:p>
    <w:p w:rsidR="00C508C8" w:rsidRPr="002B697C" w:rsidRDefault="00C508C8" w:rsidP="00BF61D9">
      <w:pPr>
        <w:pStyle w:val="ListNumber"/>
        <w:numPr>
          <w:ilvl w:val="1"/>
          <w:numId w:val="6"/>
        </w:numPr>
        <w:contextualSpacing w:val="0"/>
      </w:pPr>
      <w:proofErr w:type="spellStart"/>
      <w:r>
        <w:t>Hyper</w:t>
      </w:r>
      <w:r w:rsidRPr="002B697C">
        <w:t>c</w:t>
      </w:r>
      <w:r>
        <w:t>h</w:t>
      </w:r>
      <w:r w:rsidRPr="002B697C">
        <w:t>lorinating</w:t>
      </w:r>
      <w:proofErr w:type="spellEnd"/>
      <w:r w:rsidRPr="002B697C">
        <w:t xml:space="preserve"> is only effective until </w:t>
      </w:r>
      <w:r>
        <w:t>the next ill swimmer enters the water. I</w:t>
      </w:r>
      <w:r w:rsidRPr="002B697C">
        <w:t>t is imp</w:t>
      </w:r>
      <w:r>
        <w:t>ortant to provide education.</w:t>
      </w:r>
    </w:p>
    <w:p w:rsidR="00C508C8" w:rsidRDefault="00BF61D9" w:rsidP="00BF61D9">
      <w:pPr>
        <w:pStyle w:val="ListNumber"/>
        <w:contextualSpacing w:val="0"/>
      </w:pPr>
      <w:r w:rsidRPr="002B697C">
        <w:lastRenderedPageBreak/>
        <w:t xml:space="preserve">Ask about fecal accidents in the pool and request copies of </w:t>
      </w:r>
      <w:r>
        <w:t>the pool</w:t>
      </w:r>
      <w:r w:rsidRPr="002B697C">
        <w:t xml:space="preserve"> logs dating back to a few weeks before the incident date (exact date can be discussed with lead Epi).</w:t>
      </w:r>
    </w:p>
    <w:p w:rsidR="00BF61D9" w:rsidRDefault="00BF61D9" w:rsidP="00BF61D9">
      <w:pPr>
        <w:pStyle w:val="ListNumber"/>
        <w:contextualSpacing w:val="0"/>
      </w:pPr>
      <w:r w:rsidRPr="002B697C">
        <w:t xml:space="preserve">Epi may request reservation lists to contact additional guests or ask </w:t>
      </w:r>
      <w:r>
        <w:t>Environmental Health</w:t>
      </w:r>
      <w:r w:rsidRPr="002B697C">
        <w:t xml:space="preserve"> to conduct interviews of all aquatic staff (this will be </w:t>
      </w:r>
      <w:r>
        <w:t>determined by</w:t>
      </w:r>
      <w:r w:rsidRPr="002B697C">
        <w:t xml:space="preserve"> lead </w:t>
      </w:r>
      <w:r>
        <w:t>e</w:t>
      </w:r>
      <w:r w:rsidRPr="002B697C">
        <w:t xml:space="preserve">pi). </w:t>
      </w:r>
    </w:p>
    <w:p w:rsidR="00BF61D9" w:rsidRPr="002B697C" w:rsidRDefault="00BF61D9" w:rsidP="00BF61D9">
      <w:pPr>
        <w:pStyle w:val="ListNumber"/>
        <w:numPr>
          <w:ilvl w:val="1"/>
          <w:numId w:val="6"/>
        </w:numPr>
        <w:contextualSpacing w:val="0"/>
      </w:pPr>
      <w:r w:rsidRPr="002B697C">
        <w:t xml:space="preserve">Staff with crypto-like symptoms (diarrhea) should be excluded for 2 weeks after their last symptom of diarrhea. </w:t>
      </w:r>
    </w:p>
    <w:p w:rsidR="00BF61D9" w:rsidRPr="00BF61D9" w:rsidRDefault="00BF61D9" w:rsidP="00BF61D9">
      <w:pPr>
        <w:pStyle w:val="ListNumber"/>
        <w:numPr>
          <w:ilvl w:val="0"/>
          <w:numId w:val="0"/>
        </w:numPr>
        <w:ind w:left="432"/>
        <w:contextualSpacing w:val="0"/>
        <w:rPr>
          <w:b/>
        </w:rPr>
      </w:pPr>
    </w:p>
    <w:p w:rsidR="00BF61D9" w:rsidRPr="007845EE" w:rsidRDefault="00BF61D9" w:rsidP="00BF61D9">
      <w:pPr>
        <w:pStyle w:val="ListNumber"/>
        <w:numPr>
          <w:ilvl w:val="0"/>
          <w:numId w:val="0"/>
        </w:numPr>
        <w:contextualSpacing w:val="0"/>
        <w:jc w:val="center"/>
        <w:rPr>
          <w:b/>
        </w:rPr>
      </w:pPr>
      <w:r>
        <w:t>*</w:t>
      </w:r>
      <w:r w:rsidRPr="002B697C">
        <w:t xml:space="preserve">During a crypto investigation, MDH usually does not </w:t>
      </w:r>
      <w:r>
        <w:t>test the water for crypto</w:t>
      </w:r>
      <w:r w:rsidRPr="002B697C">
        <w:t xml:space="preserve"> (</w:t>
      </w:r>
      <w:r>
        <w:t>results take</w:t>
      </w:r>
      <w:r w:rsidRPr="002B697C">
        <w:t xml:space="preserve"> too long and if negative, it </w:t>
      </w:r>
      <w:proofErr w:type="gramStart"/>
      <w:r w:rsidRPr="002B697C">
        <w:t>doesn’t</w:t>
      </w:r>
      <w:proofErr w:type="gramEnd"/>
      <w:r w:rsidRPr="002B697C">
        <w:t xml:space="preserve"> </w:t>
      </w:r>
      <w:r>
        <w:t>tell us that the parasite is not in the pool</w:t>
      </w:r>
      <w:r w:rsidRPr="002B697C">
        <w:t>).</w:t>
      </w:r>
    </w:p>
    <w:p w:rsidR="00BF61D9" w:rsidRDefault="00BF61D9" w:rsidP="00BF61D9">
      <w:pPr>
        <w:pStyle w:val="ListNumber"/>
        <w:numPr>
          <w:ilvl w:val="0"/>
          <w:numId w:val="0"/>
        </w:numPr>
        <w:ind w:left="432" w:hanging="432"/>
      </w:pPr>
    </w:p>
    <w:p w:rsidR="00C508C8" w:rsidRDefault="00C508C8" w:rsidP="00C508C8">
      <w:pPr>
        <w:pStyle w:val="ListNumber"/>
        <w:numPr>
          <w:ilvl w:val="0"/>
          <w:numId w:val="0"/>
        </w:numPr>
        <w:ind w:left="432" w:hanging="432"/>
      </w:pPr>
    </w:p>
    <w:p w:rsidR="00C508C8" w:rsidRPr="00A97D55" w:rsidRDefault="00C508C8" w:rsidP="00C508C8">
      <w:pPr>
        <w:pStyle w:val="ListNumber"/>
        <w:numPr>
          <w:ilvl w:val="0"/>
          <w:numId w:val="0"/>
        </w:numPr>
        <w:ind w:left="432" w:hanging="432"/>
      </w:pPr>
    </w:p>
    <w:sectPr w:rsidR="00C508C8" w:rsidRPr="00A97D55" w:rsidSect="00B61327">
      <w:headerReference w:type="default" r:id="rId13"/>
      <w:footerReference w:type="default" r:id="rId14"/>
      <w:type w:val="continuous"/>
      <w:pgSz w:w="12240" w:h="15840"/>
      <w:pgMar w:top="720" w:right="1440" w:bottom="720" w:left="144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8C8" w:rsidRDefault="00C508C8" w:rsidP="00D36495">
      <w:r>
        <w:separator/>
      </w:r>
    </w:p>
  </w:endnote>
  <w:endnote w:type="continuationSeparator" w:id="0">
    <w:p w:rsidR="00C508C8" w:rsidRDefault="00C508C8"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Source Code Pro">
    <w:altName w:val="Consolas"/>
    <w:charset w:val="00"/>
    <w:family w:val="modern"/>
    <w:pitch w:val="fixed"/>
    <w:sig w:usb0="20000007" w:usb1="00000001" w:usb2="00000000" w:usb3="00000000" w:csb0="00000193" w:csb1="00000000"/>
  </w:font>
  <w:font w:name="Gill Sans Std Light">
    <w:altName w:val="Gill Sans Std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6353500"/>
      <w:docPartObj>
        <w:docPartGallery w:val="Page Numbers (Bottom of Page)"/>
        <w:docPartUnique/>
      </w:docPartObj>
    </w:sdtPr>
    <w:sdtEndPr/>
    <w:sdtContent>
      <w:p w:rsidR="000F7548" w:rsidRDefault="000F7548">
        <w:r w:rsidRPr="000F7548">
          <w:fldChar w:fldCharType="begin"/>
        </w:r>
        <w:r w:rsidRPr="000F7548">
          <w:instrText xml:space="preserve"> PAGE   \* MERGEFORMAT </w:instrText>
        </w:r>
        <w:r w:rsidRPr="000F7548">
          <w:fldChar w:fldCharType="separate"/>
        </w:r>
        <w:r w:rsidR="004C55EB">
          <w:rPr>
            <w:noProof/>
          </w:rPr>
          <w:t>2</w:t>
        </w:r>
        <w:r w:rsidRPr="000F7548">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8C8" w:rsidRDefault="00C508C8" w:rsidP="00D36495">
      <w:r>
        <w:separator/>
      </w:r>
    </w:p>
  </w:footnote>
  <w:footnote w:type="continuationSeparator" w:id="0">
    <w:p w:rsidR="00C508C8" w:rsidRDefault="00C508C8"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710" w:rsidRPr="00D552D7" w:rsidRDefault="00BF61D9" w:rsidP="001E09DA">
    <w:pPr>
      <w:pStyle w:val="Header"/>
    </w:pPr>
    <w:r>
      <w:t>Crypto Checklist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01542BC"/>
    <w:multiLevelType w:val="multilevel"/>
    <w:tmpl w:val="3D44CA50"/>
    <w:numStyleLink w:val="ListStyle123"/>
  </w:abstractNum>
  <w:abstractNum w:abstractNumId="3" w15:restartNumberingAfterBreak="0">
    <w:nsid w:val="091352F7"/>
    <w:multiLevelType w:val="multilevel"/>
    <w:tmpl w:val="3D44CA50"/>
    <w:styleLink w:val="ListStyle123"/>
    <w:lvl w:ilvl="0">
      <w:start w:val="1"/>
      <w:numFmt w:val="decimal"/>
      <w:pStyle w:val="ListNumber"/>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4" w15:restartNumberingAfterBreak="0">
    <w:nsid w:val="25321C3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8C3513D"/>
    <w:multiLevelType w:val="multilevel"/>
    <w:tmpl w:val="75665DA2"/>
    <w:styleLink w:val="Listbullets"/>
    <w:lvl w:ilvl="0">
      <w:start w:val="1"/>
      <w:numFmt w:val="bullet"/>
      <w:lvlText w:val="▪"/>
      <w:lvlJc w:val="left"/>
      <w:pPr>
        <w:tabs>
          <w:tab w:val="num" w:pos="432"/>
        </w:tabs>
        <w:ind w:left="432" w:hanging="432"/>
      </w:pPr>
      <w:rPr>
        <w:rFonts w:ascii="Calibri" w:hAnsi="Calibri" w:hint="default"/>
        <w:color w:val="78BE21" w:themeColor="accent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6" w15:restartNumberingAfterBreak="0">
    <w:nsid w:val="79D53883"/>
    <w:multiLevelType w:val="multilevel"/>
    <w:tmpl w:val="DB3AD160"/>
    <w:lvl w:ilvl="0">
      <w:start w:val="1"/>
      <w:numFmt w:val="bullet"/>
      <w:pStyle w:val="ListBullet"/>
      <w:lvlText w:val="▪"/>
      <w:lvlJc w:val="left"/>
      <w:pPr>
        <w:tabs>
          <w:tab w:val="num" w:pos="432"/>
        </w:tabs>
        <w:ind w:left="432" w:hanging="432"/>
      </w:pPr>
      <w:rPr>
        <w:rFonts w:ascii="Calibri" w:hAnsi="Calibri" w:hint="default"/>
        <w:color w:val="003865" w:themeColor="accent1"/>
      </w:rPr>
    </w:lvl>
    <w:lvl w:ilvl="1">
      <w:start w:val="1"/>
      <w:numFmt w:val="bullet"/>
      <w:lvlText w:val="▪"/>
      <w:lvlJc w:val="left"/>
      <w:pPr>
        <w:tabs>
          <w:tab w:val="num" w:pos="864"/>
        </w:tabs>
        <w:ind w:left="864" w:hanging="432"/>
      </w:pPr>
      <w:rPr>
        <w:rFonts w:ascii="Calibri" w:hAnsi="Calibri" w:hint="default"/>
        <w:color w:val="003865" w:themeColor="accent1"/>
      </w:rPr>
    </w:lvl>
    <w:lvl w:ilvl="2">
      <w:start w:val="1"/>
      <w:numFmt w:val="bullet"/>
      <w:lvlText w:val="▪"/>
      <w:lvlJc w:val="left"/>
      <w:pPr>
        <w:tabs>
          <w:tab w:val="num" w:pos="1296"/>
        </w:tabs>
        <w:ind w:left="1296" w:hanging="432"/>
      </w:pPr>
      <w:rPr>
        <w:rFonts w:ascii="Calibri" w:hAnsi="Calibri" w:hint="default"/>
        <w:color w:val="003865" w:themeColor="accent1"/>
      </w:rPr>
    </w:lvl>
    <w:lvl w:ilvl="3">
      <w:start w:val="1"/>
      <w:numFmt w:val="bullet"/>
      <w:lvlText w:val="▪"/>
      <w:lvlJc w:val="left"/>
      <w:pPr>
        <w:tabs>
          <w:tab w:val="num" w:pos="1728"/>
        </w:tabs>
        <w:ind w:left="1728" w:hanging="432"/>
      </w:pPr>
      <w:rPr>
        <w:rFonts w:ascii="Calibri" w:hAnsi="Calibri" w:hint="default"/>
        <w:color w:val="003865" w:themeColor="accent1"/>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hint="default"/>
      </w:rPr>
    </w:lvl>
    <w:lvl w:ilvl="8">
      <w:start w:val="1"/>
      <w:numFmt w:val="bullet"/>
      <w:lvlText w:val=""/>
      <w:lvlJc w:val="left"/>
      <w:pPr>
        <w:tabs>
          <w:tab w:val="num" w:pos="3888"/>
        </w:tabs>
        <w:ind w:left="3888" w:hanging="432"/>
      </w:pPr>
      <w:rPr>
        <w:rFonts w:ascii="Wingdings" w:hAnsi="Wingdings" w:hint="default"/>
      </w:rPr>
    </w:lvl>
  </w:abstractNum>
  <w:num w:numId="1">
    <w:abstractNumId w:val="1"/>
  </w:num>
  <w:num w:numId="2">
    <w:abstractNumId w:val="0"/>
  </w:num>
  <w:num w:numId="3">
    <w:abstractNumId w:val="5"/>
  </w:num>
  <w:num w:numId="4">
    <w:abstractNumId w:val="6"/>
  </w:num>
  <w:num w:numId="5">
    <w:abstractNumId w:val="3"/>
  </w:num>
  <w:num w:numId="6">
    <w:abstractNumId w:val="2"/>
  </w:num>
  <w:num w:numId="7">
    <w:abstractNumId w:val="4"/>
  </w:num>
  <w:num w:numId="8">
    <w:abstractNumId w:val="2"/>
    <w:lvlOverride w:ilvl="0">
      <w:lvl w:ilvl="0">
        <w:start w:val="1"/>
        <w:numFmt w:val="decimal"/>
        <w:pStyle w:val="ListNumber"/>
        <w:lvlText w:val="%1."/>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Letter"/>
        <w:lvlText w:val="%2."/>
        <w:lvlJc w:val="left"/>
        <w:pPr>
          <w:ind w:left="864" w:hanging="432"/>
        </w:pPr>
        <w:rPr>
          <w:rFonts w:hint="default"/>
          <w:sz w:val="22"/>
          <w:szCs w:val="22"/>
        </w:rPr>
      </w:lvl>
    </w:lvlOverride>
    <w:lvlOverride w:ilvl="2">
      <w:lvl w:ilvl="2">
        <w:start w:val="1"/>
        <w:numFmt w:val="lowerRoman"/>
        <w:lvlText w:val="%3."/>
        <w:lvlJc w:val="left"/>
        <w:pPr>
          <w:ind w:left="1296" w:hanging="432"/>
        </w:pPr>
        <w:rPr>
          <w:rFonts w:hint="default"/>
          <w:sz w:val="22"/>
          <w:szCs w:val="22"/>
        </w:rPr>
      </w:lvl>
    </w:lvlOverride>
    <w:lvlOverride w:ilvl="3">
      <w:lvl w:ilvl="3">
        <w:start w:val="1"/>
        <w:numFmt w:val="decimal"/>
        <w:lvlText w:val="%4."/>
        <w:lvlJc w:val="left"/>
        <w:pPr>
          <w:ind w:left="1728" w:hanging="432"/>
        </w:pPr>
        <w:rPr>
          <w:rFonts w:hint="default"/>
        </w:rPr>
      </w:lvl>
    </w:lvlOverride>
    <w:lvlOverride w:ilvl="4">
      <w:lvl w:ilvl="4">
        <w:start w:val="1"/>
        <w:numFmt w:val="lowerLetter"/>
        <w:lvlText w:val="%5."/>
        <w:lvlJc w:val="left"/>
        <w:pPr>
          <w:ind w:left="2160" w:hanging="432"/>
        </w:pPr>
        <w:rPr>
          <w:rFonts w:hint="default"/>
        </w:rPr>
      </w:lvl>
    </w:lvlOverride>
    <w:lvlOverride w:ilvl="5">
      <w:lvl w:ilvl="5">
        <w:start w:val="1"/>
        <w:numFmt w:val="lowerRoman"/>
        <w:lvlText w:val="%6."/>
        <w:lvlJc w:val="right"/>
        <w:pPr>
          <w:ind w:left="4752" w:hanging="432"/>
        </w:pPr>
        <w:rPr>
          <w:rFonts w:hint="default"/>
        </w:rPr>
      </w:lvl>
    </w:lvlOverride>
    <w:lvlOverride w:ilvl="6">
      <w:lvl w:ilvl="6">
        <w:start w:val="1"/>
        <w:numFmt w:val="decimal"/>
        <w:lvlText w:val="%7."/>
        <w:lvlJc w:val="left"/>
        <w:pPr>
          <w:ind w:left="5616" w:hanging="432"/>
        </w:pPr>
        <w:rPr>
          <w:rFonts w:hint="default"/>
        </w:rPr>
      </w:lvl>
    </w:lvlOverride>
    <w:lvlOverride w:ilvl="7">
      <w:lvl w:ilvl="7">
        <w:start w:val="1"/>
        <w:numFmt w:val="lowerLetter"/>
        <w:lvlText w:val="%8."/>
        <w:lvlJc w:val="left"/>
        <w:pPr>
          <w:ind w:left="6480" w:hanging="432"/>
        </w:pPr>
        <w:rPr>
          <w:rFonts w:hint="default"/>
        </w:rPr>
      </w:lvl>
    </w:lvlOverride>
    <w:lvlOverride w:ilvl="8">
      <w:lvl w:ilvl="8">
        <w:start w:val="1"/>
        <w:numFmt w:val="lowerRoman"/>
        <w:lvlText w:val="%9."/>
        <w:lvlJc w:val="right"/>
        <w:pPr>
          <w:ind w:left="7344" w:hanging="432"/>
        </w:pPr>
        <w:rPr>
          <w:rFonts w:hint="default"/>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8C8"/>
    <w:rsid w:val="000009FC"/>
    <w:rsid w:val="00001775"/>
    <w:rsid w:val="000021B3"/>
    <w:rsid w:val="000050B3"/>
    <w:rsid w:val="0000588B"/>
    <w:rsid w:val="00006C0D"/>
    <w:rsid w:val="00006CDB"/>
    <w:rsid w:val="00007022"/>
    <w:rsid w:val="000075C5"/>
    <w:rsid w:val="00007995"/>
    <w:rsid w:val="00010174"/>
    <w:rsid w:val="00010828"/>
    <w:rsid w:val="00011548"/>
    <w:rsid w:val="000117CE"/>
    <w:rsid w:val="00011CF4"/>
    <w:rsid w:val="00013349"/>
    <w:rsid w:val="00013DF1"/>
    <w:rsid w:val="00015C84"/>
    <w:rsid w:val="00017AF7"/>
    <w:rsid w:val="00017D52"/>
    <w:rsid w:val="0002112F"/>
    <w:rsid w:val="00022309"/>
    <w:rsid w:val="0002249D"/>
    <w:rsid w:val="00022A4C"/>
    <w:rsid w:val="0002353B"/>
    <w:rsid w:val="00024A86"/>
    <w:rsid w:val="00025C98"/>
    <w:rsid w:val="000267D5"/>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55FB"/>
    <w:rsid w:val="000C7331"/>
    <w:rsid w:val="000D130A"/>
    <w:rsid w:val="000D1432"/>
    <w:rsid w:val="000D1E39"/>
    <w:rsid w:val="000D3057"/>
    <w:rsid w:val="000D506D"/>
    <w:rsid w:val="000D5A57"/>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830"/>
    <w:rsid w:val="000F252A"/>
    <w:rsid w:val="000F30A3"/>
    <w:rsid w:val="000F3386"/>
    <w:rsid w:val="000F6971"/>
    <w:rsid w:val="000F7548"/>
    <w:rsid w:val="000F78F6"/>
    <w:rsid w:val="000F7F0E"/>
    <w:rsid w:val="001000AB"/>
    <w:rsid w:val="001024C4"/>
    <w:rsid w:val="001027B8"/>
    <w:rsid w:val="001039AA"/>
    <w:rsid w:val="00104058"/>
    <w:rsid w:val="00104640"/>
    <w:rsid w:val="0010626D"/>
    <w:rsid w:val="0010633D"/>
    <w:rsid w:val="00107681"/>
    <w:rsid w:val="00107B89"/>
    <w:rsid w:val="00107EC1"/>
    <w:rsid w:val="001112D6"/>
    <w:rsid w:val="0011130C"/>
    <w:rsid w:val="00112490"/>
    <w:rsid w:val="001127AB"/>
    <w:rsid w:val="00112B06"/>
    <w:rsid w:val="00113F82"/>
    <w:rsid w:val="0011684D"/>
    <w:rsid w:val="001168EF"/>
    <w:rsid w:val="00116EFC"/>
    <w:rsid w:val="00117F64"/>
    <w:rsid w:val="00120857"/>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28FE"/>
    <w:rsid w:val="00133CB3"/>
    <w:rsid w:val="001358CF"/>
    <w:rsid w:val="00135E03"/>
    <w:rsid w:val="00135E3C"/>
    <w:rsid w:val="0013679F"/>
    <w:rsid w:val="00136982"/>
    <w:rsid w:val="00137273"/>
    <w:rsid w:val="00140091"/>
    <w:rsid w:val="0014091D"/>
    <w:rsid w:val="00140A53"/>
    <w:rsid w:val="00140A58"/>
    <w:rsid w:val="00143216"/>
    <w:rsid w:val="001433A6"/>
    <w:rsid w:val="001434B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AD9"/>
    <w:rsid w:val="00180D8C"/>
    <w:rsid w:val="00181112"/>
    <w:rsid w:val="00181A05"/>
    <w:rsid w:val="0018265E"/>
    <w:rsid w:val="0018336F"/>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70D9"/>
    <w:rsid w:val="001A7646"/>
    <w:rsid w:val="001B04EA"/>
    <w:rsid w:val="001B0FBE"/>
    <w:rsid w:val="001B5568"/>
    <w:rsid w:val="001B5891"/>
    <w:rsid w:val="001B5F7A"/>
    <w:rsid w:val="001B60A0"/>
    <w:rsid w:val="001B69BB"/>
    <w:rsid w:val="001B6A5E"/>
    <w:rsid w:val="001B6B15"/>
    <w:rsid w:val="001B7401"/>
    <w:rsid w:val="001B7553"/>
    <w:rsid w:val="001C1B83"/>
    <w:rsid w:val="001C250B"/>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338"/>
    <w:rsid w:val="001E46EA"/>
    <w:rsid w:val="001E55CC"/>
    <w:rsid w:val="001E69DC"/>
    <w:rsid w:val="001E6C02"/>
    <w:rsid w:val="001E7102"/>
    <w:rsid w:val="001E7D5C"/>
    <w:rsid w:val="001E7FDE"/>
    <w:rsid w:val="001F1262"/>
    <w:rsid w:val="001F1783"/>
    <w:rsid w:val="001F318E"/>
    <w:rsid w:val="001F3A49"/>
    <w:rsid w:val="001F3F10"/>
    <w:rsid w:val="001F5341"/>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718B"/>
    <w:rsid w:val="00217C67"/>
    <w:rsid w:val="00217EAF"/>
    <w:rsid w:val="002203D5"/>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16"/>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366F"/>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D786E"/>
    <w:rsid w:val="002E067B"/>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B0"/>
    <w:rsid w:val="003101F9"/>
    <w:rsid w:val="00311076"/>
    <w:rsid w:val="003117B4"/>
    <w:rsid w:val="00311CBD"/>
    <w:rsid w:val="00312491"/>
    <w:rsid w:val="0031376E"/>
    <w:rsid w:val="0031382E"/>
    <w:rsid w:val="003148BF"/>
    <w:rsid w:val="00315154"/>
    <w:rsid w:val="003152C6"/>
    <w:rsid w:val="003159D8"/>
    <w:rsid w:val="00315BA0"/>
    <w:rsid w:val="00315E8D"/>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6190"/>
    <w:rsid w:val="00377080"/>
    <w:rsid w:val="003775E9"/>
    <w:rsid w:val="003806B9"/>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5238"/>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3A6"/>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236D"/>
    <w:rsid w:val="004C268E"/>
    <w:rsid w:val="004C2729"/>
    <w:rsid w:val="004C2CFE"/>
    <w:rsid w:val="004C3547"/>
    <w:rsid w:val="004C4723"/>
    <w:rsid w:val="004C55C9"/>
    <w:rsid w:val="004C55EB"/>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E60AB"/>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9A7"/>
    <w:rsid w:val="00511F4A"/>
    <w:rsid w:val="005127EA"/>
    <w:rsid w:val="00513442"/>
    <w:rsid w:val="00513B93"/>
    <w:rsid w:val="00513C5F"/>
    <w:rsid w:val="0051572B"/>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B4C"/>
    <w:rsid w:val="005B432B"/>
    <w:rsid w:val="005B4C31"/>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88B"/>
    <w:rsid w:val="005F4455"/>
    <w:rsid w:val="005F4648"/>
    <w:rsid w:val="005F5E9E"/>
    <w:rsid w:val="005F69F1"/>
    <w:rsid w:val="005F6DD2"/>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16D2"/>
    <w:rsid w:val="00683883"/>
    <w:rsid w:val="006841D5"/>
    <w:rsid w:val="00685568"/>
    <w:rsid w:val="00685B45"/>
    <w:rsid w:val="006866C5"/>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A22"/>
    <w:rsid w:val="006F1632"/>
    <w:rsid w:val="006F17C0"/>
    <w:rsid w:val="006F1854"/>
    <w:rsid w:val="006F2684"/>
    <w:rsid w:val="006F293C"/>
    <w:rsid w:val="006F456A"/>
    <w:rsid w:val="006F563A"/>
    <w:rsid w:val="006F5AB0"/>
    <w:rsid w:val="006F5AD1"/>
    <w:rsid w:val="006F6A59"/>
    <w:rsid w:val="006F6F45"/>
    <w:rsid w:val="006F76D1"/>
    <w:rsid w:val="006F7910"/>
    <w:rsid w:val="00700D81"/>
    <w:rsid w:val="007012CE"/>
    <w:rsid w:val="007040E8"/>
    <w:rsid w:val="00704453"/>
    <w:rsid w:val="00704F94"/>
    <w:rsid w:val="00705D4B"/>
    <w:rsid w:val="007069AC"/>
    <w:rsid w:val="00706EFE"/>
    <w:rsid w:val="0070721A"/>
    <w:rsid w:val="00707965"/>
    <w:rsid w:val="00711316"/>
    <w:rsid w:val="00711474"/>
    <w:rsid w:val="00711E37"/>
    <w:rsid w:val="007144FE"/>
    <w:rsid w:val="00714586"/>
    <w:rsid w:val="00716254"/>
    <w:rsid w:val="00716905"/>
    <w:rsid w:val="0072100C"/>
    <w:rsid w:val="00721C73"/>
    <w:rsid w:val="00722687"/>
    <w:rsid w:val="00722C15"/>
    <w:rsid w:val="00722D5F"/>
    <w:rsid w:val="007236D7"/>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94C"/>
    <w:rsid w:val="007439E1"/>
    <w:rsid w:val="00744267"/>
    <w:rsid w:val="00745515"/>
    <w:rsid w:val="007475A7"/>
    <w:rsid w:val="00750A7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3590"/>
    <w:rsid w:val="007C3D9D"/>
    <w:rsid w:val="007C4115"/>
    <w:rsid w:val="007C4F3C"/>
    <w:rsid w:val="007C6FBB"/>
    <w:rsid w:val="007C6FF4"/>
    <w:rsid w:val="007C7265"/>
    <w:rsid w:val="007D0557"/>
    <w:rsid w:val="007D22EE"/>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6D57"/>
    <w:rsid w:val="00817295"/>
    <w:rsid w:val="008172CD"/>
    <w:rsid w:val="00817983"/>
    <w:rsid w:val="00817B7B"/>
    <w:rsid w:val="008219BB"/>
    <w:rsid w:val="00822457"/>
    <w:rsid w:val="00822718"/>
    <w:rsid w:val="00822803"/>
    <w:rsid w:val="00823EE8"/>
    <w:rsid w:val="00824A97"/>
    <w:rsid w:val="008250D5"/>
    <w:rsid w:val="0082562F"/>
    <w:rsid w:val="00826C5E"/>
    <w:rsid w:val="00826EE5"/>
    <w:rsid w:val="00826F7B"/>
    <w:rsid w:val="008309E9"/>
    <w:rsid w:val="008311F7"/>
    <w:rsid w:val="00831301"/>
    <w:rsid w:val="00831652"/>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A04"/>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5D75"/>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05E6"/>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56D8"/>
    <w:rsid w:val="00926766"/>
    <w:rsid w:val="00926B8A"/>
    <w:rsid w:val="00927C2A"/>
    <w:rsid w:val="00931364"/>
    <w:rsid w:val="00931774"/>
    <w:rsid w:val="009339AE"/>
    <w:rsid w:val="009339DF"/>
    <w:rsid w:val="00933CD7"/>
    <w:rsid w:val="0093469A"/>
    <w:rsid w:val="00934DF1"/>
    <w:rsid w:val="00935E92"/>
    <w:rsid w:val="00936F2F"/>
    <w:rsid w:val="00940331"/>
    <w:rsid w:val="00941F01"/>
    <w:rsid w:val="0094220E"/>
    <w:rsid w:val="00942355"/>
    <w:rsid w:val="0094241B"/>
    <w:rsid w:val="009443E8"/>
    <w:rsid w:val="009446D7"/>
    <w:rsid w:val="00944EAC"/>
    <w:rsid w:val="009452FD"/>
    <w:rsid w:val="0094639D"/>
    <w:rsid w:val="00946F4B"/>
    <w:rsid w:val="00947B41"/>
    <w:rsid w:val="00950BEE"/>
    <w:rsid w:val="00951109"/>
    <w:rsid w:val="00951378"/>
    <w:rsid w:val="00951603"/>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289B"/>
    <w:rsid w:val="00972964"/>
    <w:rsid w:val="00972D83"/>
    <w:rsid w:val="00972F8B"/>
    <w:rsid w:val="00973C93"/>
    <w:rsid w:val="009749BB"/>
    <w:rsid w:val="00974CE5"/>
    <w:rsid w:val="00975133"/>
    <w:rsid w:val="00975719"/>
    <w:rsid w:val="0097595B"/>
    <w:rsid w:val="0097660D"/>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61A0"/>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5500"/>
    <w:rsid w:val="00A55E56"/>
    <w:rsid w:val="00A56A9A"/>
    <w:rsid w:val="00A57A54"/>
    <w:rsid w:val="00A57BCD"/>
    <w:rsid w:val="00A60642"/>
    <w:rsid w:val="00A6067B"/>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7018"/>
    <w:rsid w:val="00AE791E"/>
    <w:rsid w:val="00AF0641"/>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791"/>
    <w:rsid w:val="00B12E15"/>
    <w:rsid w:val="00B13393"/>
    <w:rsid w:val="00B138C2"/>
    <w:rsid w:val="00B13C42"/>
    <w:rsid w:val="00B15852"/>
    <w:rsid w:val="00B15A0A"/>
    <w:rsid w:val="00B17064"/>
    <w:rsid w:val="00B17958"/>
    <w:rsid w:val="00B2084B"/>
    <w:rsid w:val="00B20C35"/>
    <w:rsid w:val="00B210BD"/>
    <w:rsid w:val="00B2265B"/>
    <w:rsid w:val="00B23C14"/>
    <w:rsid w:val="00B26535"/>
    <w:rsid w:val="00B301EB"/>
    <w:rsid w:val="00B30818"/>
    <w:rsid w:val="00B30AC7"/>
    <w:rsid w:val="00B3151B"/>
    <w:rsid w:val="00B31CA6"/>
    <w:rsid w:val="00B35DCF"/>
    <w:rsid w:val="00B36AB7"/>
    <w:rsid w:val="00B405E5"/>
    <w:rsid w:val="00B41234"/>
    <w:rsid w:val="00B42292"/>
    <w:rsid w:val="00B43277"/>
    <w:rsid w:val="00B4332B"/>
    <w:rsid w:val="00B44D3C"/>
    <w:rsid w:val="00B4589D"/>
    <w:rsid w:val="00B46F9C"/>
    <w:rsid w:val="00B5004D"/>
    <w:rsid w:val="00B5042A"/>
    <w:rsid w:val="00B50662"/>
    <w:rsid w:val="00B5274A"/>
    <w:rsid w:val="00B52972"/>
    <w:rsid w:val="00B54383"/>
    <w:rsid w:val="00B55D1F"/>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55DC"/>
    <w:rsid w:val="00B65F89"/>
    <w:rsid w:val="00B663BD"/>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CE6"/>
    <w:rsid w:val="00B8473C"/>
    <w:rsid w:val="00B8531D"/>
    <w:rsid w:val="00B85340"/>
    <w:rsid w:val="00B855B4"/>
    <w:rsid w:val="00B858A3"/>
    <w:rsid w:val="00B85C20"/>
    <w:rsid w:val="00B865DD"/>
    <w:rsid w:val="00B87F99"/>
    <w:rsid w:val="00B9029B"/>
    <w:rsid w:val="00B90BA6"/>
    <w:rsid w:val="00B90C68"/>
    <w:rsid w:val="00B90DF5"/>
    <w:rsid w:val="00B913ED"/>
    <w:rsid w:val="00B91C00"/>
    <w:rsid w:val="00B93655"/>
    <w:rsid w:val="00B940F3"/>
    <w:rsid w:val="00B950E0"/>
    <w:rsid w:val="00B95E13"/>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482A"/>
    <w:rsid w:val="00BD5890"/>
    <w:rsid w:val="00BD5D9B"/>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74"/>
    <w:rsid w:val="00BF0EDA"/>
    <w:rsid w:val="00BF10AA"/>
    <w:rsid w:val="00BF140B"/>
    <w:rsid w:val="00BF165A"/>
    <w:rsid w:val="00BF1A96"/>
    <w:rsid w:val="00BF2133"/>
    <w:rsid w:val="00BF258C"/>
    <w:rsid w:val="00BF289D"/>
    <w:rsid w:val="00BF2EA4"/>
    <w:rsid w:val="00BF329C"/>
    <w:rsid w:val="00BF387C"/>
    <w:rsid w:val="00BF4767"/>
    <w:rsid w:val="00BF479F"/>
    <w:rsid w:val="00BF5115"/>
    <w:rsid w:val="00BF5133"/>
    <w:rsid w:val="00BF5452"/>
    <w:rsid w:val="00BF54AC"/>
    <w:rsid w:val="00BF5544"/>
    <w:rsid w:val="00BF58A0"/>
    <w:rsid w:val="00BF5934"/>
    <w:rsid w:val="00BF61D9"/>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4AA0"/>
    <w:rsid w:val="00C25775"/>
    <w:rsid w:val="00C25834"/>
    <w:rsid w:val="00C25F42"/>
    <w:rsid w:val="00C26604"/>
    <w:rsid w:val="00C26E6A"/>
    <w:rsid w:val="00C26EAA"/>
    <w:rsid w:val="00C27259"/>
    <w:rsid w:val="00C27B21"/>
    <w:rsid w:val="00C27D2E"/>
    <w:rsid w:val="00C30201"/>
    <w:rsid w:val="00C30246"/>
    <w:rsid w:val="00C30280"/>
    <w:rsid w:val="00C316C7"/>
    <w:rsid w:val="00C31892"/>
    <w:rsid w:val="00C32694"/>
    <w:rsid w:val="00C32F8B"/>
    <w:rsid w:val="00C33266"/>
    <w:rsid w:val="00C3380B"/>
    <w:rsid w:val="00C34571"/>
    <w:rsid w:val="00C348AD"/>
    <w:rsid w:val="00C34B65"/>
    <w:rsid w:val="00C350CA"/>
    <w:rsid w:val="00C3671E"/>
    <w:rsid w:val="00C36A8C"/>
    <w:rsid w:val="00C411A2"/>
    <w:rsid w:val="00C4143B"/>
    <w:rsid w:val="00C41855"/>
    <w:rsid w:val="00C42060"/>
    <w:rsid w:val="00C42D1F"/>
    <w:rsid w:val="00C43273"/>
    <w:rsid w:val="00C45326"/>
    <w:rsid w:val="00C46952"/>
    <w:rsid w:val="00C46B6A"/>
    <w:rsid w:val="00C505B5"/>
    <w:rsid w:val="00C508C8"/>
    <w:rsid w:val="00C50D28"/>
    <w:rsid w:val="00C51144"/>
    <w:rsid w:val="00C52304"/>
    <w:rsid w:val="00C52924"/>
    <w:rsid w:val="00C52AFD"/>
    <w:rsid w:val="00C53870"/>
    <w:rsid w:val="00C53E9A"/>
    <w:rsid w:val="00C553F8"/>
    <w:rsid w:val="00C554F9"/>
    <w:rsid w:val="00C559B5"/>
    <w:rsid w:val="00C5649B"/>
    <w:rsid w:val="00C5658A"/>
    <w:rsid w:val="00C565CD"/>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4A38"/>
    <w:rsid w:val="00C76478"/>
    <w:rsid w:val="00C766C4"/>
    <w:rsid w:val="00C76909"/>
    <w:rsid w:val="00C8047D"/>
    <w:rsid w:val="00C804E8"/>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6D0C"/>
    <w:rsid w:val="00C975A1"/>
    <w:rsid w:val="00C97919"/>
    <w:rsid w:val="00C9799E"/>
    <w:rsid w:val="00C97B96"/>
    <w:rsid w:val="00CA0188"/>
    <w:rsid w:val="00CA0CEC"/>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783"/>
    <w:rsid w:val="00D065A2"/>
    <w:rsid w:val="00D06EE6"/>
    <w:rsid w:val="00D1062D"/>
    <w:rsid w:val="00D11CCD"/>
    <w:rsid w:val="00D12FEB"/>
    <w:rsid w:val="00D159C4"/>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DA"/>
    <w:rsid w:val="00D637B9"/>
    <w:rsid w:val="00D63938"/>
    <w:rsid w:val="00D70D11"/>
    <w:rsid w:val="00D72D81"/>
    <w:rsid w:val="00D730B1"/>
    <w:rsid w:val="00D7352A"/>
    <w:rsid w:val="00D7431E"/>
    <w:rsid w:val="00D74A28"/>
    <w:rsid w:val="00D74FA6"/>
    <w:rsid w:val="00D7671A"/>
    <w:rsid w:val="00D76E56"/>
    <w:rsid w:val="00D828A9"/>
    <w:rsid w:val="00D82EAB"/>
    <w:rsid w:val="00D82F85"/>
    <w:rsid w:val="00D83D63"/>
    <w:rsid w:val="00D83F4A"/>
    <w:rsid w:val="00D85455"/>
    <w:rsid w:val="00D8639F"/>
    <w:rsid w:val="00D86627"/>
    <w:rsid w:val="00D871C1"/>
    <w:rsid w:val="00D87A42"/>
    <w:rsid w:val="00D87AB1"/>
    <w:rsid w:val="00D90872"/>
    <w:rsid w:val="00D91949"/>
    <w:rsid w:val="00D91AF3"/>
    <w:rsid w:val="00D9465C"/>
    <w:rsid w:val="00D950FA"/>
    <w:rsid w:val="00D95C10"/>
    <w:rsid w:val="00D97264"/>
    <w:rsid w:val="00D97485"/>
    <w:rsid w:val="00D97D67"/>
    <w:rsid w:val="00DA107C"/>
    <w:rsid w:val="00DA20CB"/>
    <w:rsid w:val="00DA2711"/>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5092A"/>
    <w:rsid w:val="00E50B38"/>
    <w:rsid w:val="00E51BDE"/>
    <w:rsid w:val="00E523E4"/>
    <w:rsid w:val="00E52D7B"/>
    <w:rsid w:val="00E531C2"/>
    <w:rsid w:val="00E53639"/>
    <w:rsid w:val="00E5534D"/>
    <w:rsid w:val="00E56535"/>
    <w:rsid w:val="00E569EB"/>
    <w:rsid w:val="00E57BE7"/>
    <w:rsid w:val="00E60EDE"/>
    <w:rsid w:val="00E61E08"/>
    <w:rsid w:val="00E61FA9"/>
    <w:rsid w:val="00E6221B"/>
    <w:rsid w:val="00E63A0F"/>
    <w:rsid w:val="00E63C72"/>
    <w:rsid w:val="00E649FD"/>
    <w:rsid w:val="00E65161"/>
    <w:rsid w:val="00E65AF2"/>
    <w:rsid w:val="00E6666B"/>
    <w:rsid w:val="00E704CC"/>
    <w:rsid w:val="00E70696"/>
    <w:rsid w:val="00E71A3C"/>
    <w:rsid w:val="00E71CA5"/>
    <w:rsid w:val="00E72F0E"/>
    <w:rsid w:val="00E73490"/>
    <w:rsid w:val="00E74E00"/>
    <w:rsid w:val="00E74F73"/>
    <w:rsid w:val="00E75997"/>
    <w:rsid w:val="00E75DA7"/>
    <w:rsid w:val="00E76C8D"/>
    <w:rsid w:val="00E76DDD"/>
    <w:rsid w:val="00E76E37"/>
    <w:rsid w:val="00E77B5C"/>
    <w:rsid w:val="00E82876"/>
    <w:rsid w:val="00E84B4E"/>
    <w:rsid w:val="00E84D2C"/>
    <w:rsid w:val="00E85564"/>
    <w:rsid w:val="00E8670A"/>
    <w:rsid w:val="00E868E1"/>
    <w:rsid w:val="00E87121"/>
    <w:rsid w:val="00E872CA"/>
    <w:rsid w:val="00E87B22"/>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C53"/>
    <w:rsid w:val="00EE3D03"/>
    <w:rsid w:val="00EE4004"/>
    <w:rsid w:val="00EE429D"/>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7F43"/>
    <w:rsid w:val="00F61415"/>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842CEAF"/>
  <w15:docId w15:val="{FC67E37C-225C-48D3-97E9-F9562A6D2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3"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C5238"/>
    <w:pPr>
      <w:suppressAutoHyphens/>
      <w:spacing w:before="120" w:after="120"/>
    </w:pPr>
    <w:rPr>
      <w:sz w:val="24"/>
    </w:rPr>
  </w:style>
  <w:style w:type="paragraph" w:styleId="Heading1">
    <w:name w:val="heading 1"/>
    <w:aliases w:val="H1 Title"/>
    <w:basedOn w:val="Normal"/>
    <w:next w:val="Normal"/>
    <w:link w:val="Heading1Char"/>
    <w:uiPriority w:val="4"/>
    <w:qFormat/>
    <w:rsid w:val="00B61327"/>
    <w:pPr>
      <w:keepNext/>
      <w:keepLines/>
      <w:spacing w:before="600" w:line="192" w:lineRule="auto"/>
      <w:outlineLvl w:val="0"/>
    </w:pPr>
    <w:rPr>
      <w:rFonts w:eastAsiaTheme="majorEastAsia" w:cstheme="majorBidi"/>
      <w:b/>
      <w:color w:val="003865" w:themeColor="text1"/>
      <w:spacing w:val="-20"/>
      <w:sz w:val="56"/>
      <w:szCs w:val="48"/>
    </w:rPr>
  </w:style>
  <w:style w:type="paragraph" w:styleId="Heading2">
    <w:name w:val="heading 2"/>
    <w:aliases w:val="H2 Heading"/>
    <w:next w:val="Normal"/>
    <w:link w:val="Heading2Char"/>
    <w:uiPriority w:val="4"/>
    <w:qFormat/>
    <w:rsid w:val="0087622A"/>
    <w:pPr>
      <w:suppressAutoHyphens/>
      <w:spacing w:before="440" w:after="120" w:line="192" w:lineRule="auto"/>
      <w:outlineLvl w:val="1"/>
    </w:pPr>
    <w:rPr>
      <w:rFonts w:asciiTheme="minorHAnsi" w:eastAsiaTheme="majorEastAsia" w:hAnsiTheme="minorHAnsi" w:cstheme="majorBidi"/>
      <w:b/>
      <w:color w:val="003865" w:themeColor="text1"/>
      <w:spacing w:val="-10"/>
      <w:sz w:val="40"/>
      <w:szCs w:val="48"/>
    </w:rPr>
  </w:style>
  <w:style w:type="paragraph" w:styleId="Heading3">
    <w:name w:val="heading 3"/>
    <w:aliases w:val="H3 Heading"/>
    <w:next w:val="Normal"/>
    <w:link w:val="Heading3Char"/>
    <w:uiPriority w:val="4"/>
    <w:qFormat/>
    <w:rsid w:val="004B68DF"/>
    <w:pPr>
      <w:keepNext/>
      <w:keepLines/>
      <w:spacing w:before="360" w:after="120" w:line="192" w:lineRule="auto"/>
      <w:outlineLvl w:val="2"/>
    </w:pPr>
    <w:rPr>
      <w:rFonts w:asciiTheme="minorHAnsi" w:eastAsiaTheme="majorEastAsia" w:hAnsiTheme="minorHAnsi" w:cstheme="majorBidi"/>
      <w:color w:val="003865" w:themeColor="text1"/>
      <w:sz w:val="36"/>
      <w:szCs w:val="48"/>
    </w:rPr>
  </w:style>
  <w:style w:type="paragraph" w:styleId="Heading4">
    <w:name w:val="heading 4"/>
    <w:aliases w:val="H4 Heading"/>
    <w:next w:val="Normal"/>
    <w:link w:val="Heading4Char"/>
    <w:uiPriority w:val="4"/>
    <w:qFormat/>
    <w:rsid w:val="004B68DF"/>
    <w:pPr>
      <w:keepNext/>
      <w:keepLines/>
      <w:spacing w:before="280" w:after="0" w:line="216" w:lineRule="auto"/>
      <w:outlineLvl w:val="3"/>
    </w:pPr>
    <w:rPr>
      <w:rFonts w:eastAsiaTheme="majorEastAsia" w:cstheme="majorBidi"/>
      <w:b/>
      <w:color w:val="003865" w:themeColor="tex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B61327"/>
    <w:rPr>
      <w:rFonts w:eastAsiaTheme="majorEastAsia" w:cstheme="majorBidi"/>
      <w:b/>
      <w:color w:val="003865" w:themeColor="text1"/>
      <w:spacing w:val="-20"/>
      <w:sz w:val="56"/>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87622A"/>
    <w:rPr>
      <w:rFonts w:asciiTheme="minorHAnsi" w:eastAsiaTheme="majorEastAsia" w:hAnsiTheme="minorHAnsi" w:cstheme="majorBidi"/>
      <w:b/>
      <w:color w:val="003865" w:themeColor="text1"/>
      <w:spacing w:val="-10"/>
      <w:sz w:val="40"/>
      <w:szCs w:val="48"/>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basedOn w:val="Normal"/>
    <w:link w:val="HeaderChar"/>
    <w:uiPriority w:val="8"/>
    <w:qFormat/>
    <w:rsid w:val="004B68DF"/>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basedOn w:val="DefaultParagraphFont"/>
    <w:link w:val="Header"/>
    <w:uiPriority w:val="8"/>
    <w:rsid w:val="004B68DF"/>
    <w:rPr>
      <w:caps/>
      <w:color w:val="003865" w:themeColor="text1"/>
      <w:spacing w:val="40"/>
      <w:sz w:val="20"/>
    </w:rPr>
  </w:style>
  <w:style w:type="paragraph" w:styleId="Footer">
    <w:name w:val="footer"/>
    <w:basedOn w:val="Normal"/>
    <w:link w:val="FooterChar"/>
    <w:uiPriority w:val="99"/>
    <w:semiHidden/>
    <w:rsid w:val="00716905"/>
    <w:pPr>
      <w:tabs>
        <w:tab w:val="center" w:pos="4680"/>
        <w:tab w:val="right" w:pos="9360"/>
      </w:tabs>
      <w:spacing w:before="0"/>
    </w:pPr>
  </w:style>
  <w:style w:type="paragraph" w:customStyle="1" w:styleId="ImageSource">
    <w:name w:val="Image Source"/>
    <w:uiPriority w:val="7"/>
    <w:qFormat/>
    <w:rsid w:val="004B68DF"/>
    <w:pPr>
      <w:spacing w:before="120" w:after="120"/>
    </w:pPr>
    <w:rPr>
      <w:rFonts w:cs="Calibri"/>
      <w:color w:val="000000"/>
      <w:sz w:val="18"/>
    </w:rPr>
  </w:style>
  <w:style w:type="character" w:styleId="Hyperlink">
    <w:name w:val="Hyperlink"/>
    <w:aliases w:val="Make 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4B68DF"/>
    <w:rPr>
      <w:rFonts w:asciiTheme="minorHAnsi" w:eastAsiaTheme="majorEastAsia" w:hAnsiTheme="minorHAnsi" w:cstheme="majorBidi"/>
      <w:color w:val="003865" w:themeColor="text1"/>
      <w:sz w:val="36"/>
      <w:szCs w:val="48"/>
    </w:rPr>
  </w:style>
  <w:style w:type="character" w:customStyle="1" w:styleId="Heading4Char">
    <w:name w:val="Heading 4 Char"/>
    <w:aliases w:val="H4 Heading Char"/>
    <w:basedOn w:val="DefaultParagraphFont"/>
    <w:link w:val="Heading4"/>
    <w:uiPriority w:val="4"/>
    <w:rsid w:val="004B68DF"/>
    <w:rPr>
      <w:rFonts w:eastAsiaTheme="majorEastAsia" w:cstheme="majorBidi"/>
      <w:b/>
      <w:color w:val="003865" w:themeColor="tex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4B68DF"/>
    <w:pPr>
      <w:spacing w:before="240" w:after="240"/>
      <w:ind w:left="432" w:right="432"/>
    </w:pPr>
    <w:rPr>
      <w:rFonts w:asciiTheme="minorHAnsi" w:hAnsiTheme="minorHAnsi"/>
      <w:i/>
      <w:color w:val="003865" w:themeColor="text1"/>
      <w:sz w:val="24"/>
      <w:szCs w:val="24"/>
    </w:rPr>
  </w:style>
  <w:style w:type="character" w:customStyle="1" w:styleId="QuoteChar">
    <w:name w:val="Quote Char"/>
    <w:basedOn w:val="DefaultParagraphFont"/>
    <w:link w:val="Quote"/>
    <w:uiPriority w:val="6"/>
    <w:rsid w:val="004B68DF"/>
    <w:rPr>
      <w:rFonts w:asciiTheme="minorHAnsi" w:hAnsiTheme="minorHAnsi"/>
      <w:i/>
      <w:color w:val="003865" w:themeColor="tex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5"/>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2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3"/>
    <w:qFormat/>
    <w:rsid w:val="00A97D55"/>
    <w:pPr>
      <w:numPr>
        <w:numId w:val="6"/>
      </w:numPr>
    </w:pPr>
  </w:style>
  <w:style w:type="paragraph" w:styleId="ListBullet">
    <w:name w:val="List Bullet"/>
    <w:basedOn w:val="Normal"/>
    <w:uiPriority w:val="2"/>
    <w:qFormat/>
    <w:rsid w:val="0087622A"/>
    <w:pPr>
      <w:numPr>
        <w:numId w:val="4"/>
      </w:numPr>
      <w:contextualSpacing/>
    </w:pPr>
  </w:style>
  <w:style w:type="paragraph" w:styleId="ListParagraph">
    <w:name w:val="List Paragraph"/>
    <w:basedOn w:val="ListBullet"/>
    <w:uiPriority w:val="4"/>
    <w:semiHidden/>
    <w:locked/>
    <w:rsid w:val="00E12269"/>
  </w:style>
  <w:style w:type="character" w:customStyle="1" w:styleId="FooterChar">
    <w:name w:val="Footer Char"/>
    <w:basedOn w:val="DefaultParagraphFont"/>
    <w:link w:val="Footer"/>
    <w:uiPriority w:val="99"/>
    <w:semiHidden/>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uiPriority w:val="1"/>
    <w:qFormat/>
    <w:rsid w:val="00B61327"/>
    <w:pPr>
      <w:spacing w:before="360" w:after="36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3C5238"/>
    <w:pPr>
      <w:spacing w:before="40" w:after="40"/>
      <w:jc w:val="center"/>
    </w:pPr>
    <w:rPr>
      <w:rFonts w:ascii="Calibri Light" w:hAnsi="Calibri Light"/>
    </w:rPr>
    <w:tblPr>
      <w:tblStyleRowBandSize w:val="1"/>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bCs/>
        <w:color w:val="auto"/>
        <w:sz w:val="24"/>
      </w:rPr>
      <w:tblPr/>
      <w:trPr>
        <w:tblHeader/>
      </w:tr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styleId="Subtitle">
    <w:name w:val="Subtitle"/>
    <w:basedOn w:val="Normal"/>
    <w:next w:val="Normal"/>
    <w:link w:val="SubtitleChar"/>
    <w:uiPriority w:val="5"/>
    <w:qFormat/>
    <w:rsid w:val="004B68DF"/>
    <w:pPr>
      <w:suppressAutoHyphens w:val="0"/>
      <w:spacing w:after="240"/>
    </w:pPr>
    <w:rPr>
      <w:rFonts w:ascii="Calibri Light" w:eastAsiaTheme="majorEastAsia" w:hAnsi="Calibri Light" w:cstheme="majorBidi"/>
      <w:caps/>
      <w:color w:val="003865" w:themeColor="text1"/>
      <w:spacing w:val="20"/>
      <w:sz w:val="28"/>
      <w:szCs w:val="48"/>
    </w:rPr>
  </w:style>
  <w:style w:type="character" w:customStyle="1" w:styleId="SubtitleChar">
    <w:name w:val="Subtitle Char"/>
    <w:basedOn w:val="DefaultParagraphFont"/>
    <w:link w:val="Subtitle"/>
    <w:uiPriority w:val="5"/>
    <w:rsid w:val="004B68DF"/>
    <w:rPr>
      <w:rFonts w:ascii="Calibri Light" w:eastAsiaTheme="majorEastAsia" w:hAnsi="Calibri Light" w:cstheme="majorBidi"/>
      <w:caps/>
      <w:color w:val="003865" w:themeColor="text1"/>
      <w:spacing w:val="20"/>
      <w:sz w:val="28"/>
      <w:szCs w:val="48"/>
    </w:rPr>
  </w:style>
  <w:style w:type="paragraph" w:customStyle="1" w:styleId="TableFigureTitle">
    <w:name w:val="Table/Figure Title"/>
    <w:basedOn w:val="Normal"/>
    <w:uiPriority w:val="1"/>
    <w:qFormat/>
    <w:rsid w:val="00F964A9"/>
    <w:pPr>
      <w:suppressAutoHyphens w:val="0"/>
      <w:spacing w:before="280"/>
      <w:jc w:val="center"/>
    </w:pPr>
    <w:rPr>
      <w:b/>
      <w:bCs/>
      <w:color w:val="003865" w:themeColor="text1"/>
      <w:sz w:val="28"/>
    </w:rPr>
  </w:style>
  <w:style w:type="character" w:customStyle="1" w:styleId="MakeLight">
    <w:name w:val="Make Light"/>
    <w:basedOn w:val="DefaultParagraphFont"/>
    <w:uiPriority w:val="1"/>
    <w:qFormat/>
    <w:rsid w:val="001B6B15"/>
    <w:rPr>
      <w:rFonts w:ascii="Calibri Light" w:hAnsi="Calibri Light"/>
    </w:rPr>
  </w:style>
  <w:style w:type="character" w:customStyle="1" w:styleId="MAKEBOLDUCNAVY">
    <w:name w:val="MAKE BOLD UC NAVY"/>
    <w:uiPriority w:val="29"/>
    <w:qFormat/>
    <w:rsid w:val="00774050"/>
    <w:rPr>
      <w:rFonts w:ascii="Calibri" w:hAnsi="Calibri"/>
      <w:b/>
      <w:caps/>
      <w:smallCaps w:val="0"/>
      <w:strike w:val="0"/>
      <w:dstrike w:val="0"/>
      <w:vanish w:val="0"/>
      <w:color w:val="003865" w:themeColor="text1"/>
      <w:sz w:val="24"/>
      <w:vertAlign w:val="baseline"/>
    </w:rPr>
  </w:style>
  <w:style w:type="numbering" w:customStyle="1" w:styleId="Listbullets">
    <w:name w:val="List_bullets"/>
    <w:uiPriority w:val="99"/>
    <w:rsid w:val="00B90BA6"/>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87622A"/>
    <w:pPr>
      <w:spacing w:before="40" w:after="40" w:line="200" w:lineRule="exact"/>
    </w:pPr>
    <w:rPr>
      <w:sz w:val="20"/>
    </w:rPr>
  </w:style>
  <w:style w:type="table" w:customStyle="1" w:styleId="TableGrid11">
    <w:name w:val="Table Grid11"/>
    <w:basedOn w:val="TableNormal"/>
    <w:uiPriority w:val="59"/>
    <w:locked/>
    <w:rsid w:val="0051572B"/>
    <w:pPr>
      <w:spacing w:before="120" w:after="0"/>
    </w:pPr>
    <w:rPr>
      <w:rFonts w:eastAsia="Times New Roman" w:cs="Times New Roma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tcPr>
    <w:tblStylePr w:type="firstRow">
      <w:pPr>
        <w:jc w:val="center"/>
      </w:pPr>
      <w:rPr>
        <w:rFonts w:ascii="Calibri" w:hAnsi="Calibri"/>
        <w:b/>
        <w:sz w:val="22"/>
      </w:rPr>
      <w:tblPr/>
      <w:tcPr>
        <w:shd w:val="clear" w:color="auto" w:fill="D9D9D9"/>
      </w:tcPr>
    </w:tblStylePr>
    <w:tblStylePr w:type="band1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l2br w:val="nil"/>
          <w:tr2bl w:val="nil"/>
        </w:tcBorders>
        <w:shd w:val="clear" w:color="auto" w:fill="F2F2F2"/>
      </w:tcPr>
    </w:tblStylePr>
    <w:tblStylePr w:type="band2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FFFFF"/>
      </w:tcPr>
    </w:tblStylePr>
  </w:style>
  <w:style w:type="paragraph" w:customStyle="1" w:styleId="ImageTitle">
    <w:name w:val="Image Title"/>
    <w:basedOn w:val="Normal"/>
    <w:uiPriority w:val="1"/>
    <w:qFormat/>
    <w:rsid w:val="008C5D75"/>
    <w:pPr>
      <w:suppressAutoHyphens w:val="0"/>
      <w:spacing w:before="0"/>
      <w:jc w:val="center"/>
    </w:pPr>
    <w:rPr>
      <w:b/>
      <w:bCs/>
      <w:color w:val="000000" w:themeColor="text2"/>
      <w:sz w:val="28"/>
    </w:rPr>
  </w:style>
  <w:style w:type="paragraph" w:customStyle="1" w:styleId="ParagraphBackground">
    <w:name w:val="Paragraph Background"/>
    <w:basedOn w:val="Normal"/>
    <w:uiPriority w:val="1"/>
    <w:qFormat/>
    <w:rsid w:val="00B2084B"/>
    <w:pPr>
      <w:pBdr>
        <w:top w:val="single" w:sz="4" w:space="5" w:color="D5ECFF" w:themeColor="text1" w:themeTint="1A"/>
        <w:left w:val="single" w:sz="4" w:space="5" w:color="D5ECFF" w:themeColor="text1" w:themeTint="1A"/>
        <w:bottom w:val="single" w:sz="4" w:space="8" w:color="D5ECFF" w:themeColor="text1" w:themeTint="1A"/>
        <w:right w:val="single" w:sz="4" w:space="8" w:color="D5ECFF" w:themeColor="text1" w:themeTint="1A"/>
      </w:pBdr>
      <w:shd w:val="clear" w:color="auto" w:fill="D5ECFF" w:themeFill="accent1" w:themeFillTint="1A"/>
    </w:pPr>
  </w:style>
  <w:style w:type="character" w:customStyle="1" w:styleId="A5">
    <w:name w:val="A5"/>
    <w:uiPriority w:val="99"/>
    <w:rsid w:val="00C508C8"/>
    <w:rPr>
      <w:rFonts w:cs="Gill Sans Std Light"/>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alth.state.mn.us/diseases/waterborne/healthyswim.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state.mn.us/diseases/cryptosporidiosis/crypto.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dc.gov/healthywater/swimming/pdf/hyperchlorination-to-kill-crypto-when-chlorine-stabilizer-is-in-the-water.pdf" TargetMode="External"/><Relationship Id="rId4" Type="http://schemas.openxmlformats.org/officeDocument/2006/relationships/settings" Target="settings.xml"/><Relationship Id="rId9" Type="http://schemas.openxmlformats.org/officeDocument/2006/relationships/hyperlink" Target="https://www.cdc.gov/healthywater/swimming/pdf/hyperchlorination-to-kill-crypto-when-chlorine-stabilizer-is-not-in-the-water.pdf"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deeN1\appdata\local\microsoft\office\MDH_Templates\Basic%20MDH%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n">
      <a:dk1>
        <a:srgbClr val="003865"/>
      </a:dk1>
      <a:lt1>
        <a:srgbClr val="FFFFFF"/>
      </a:lt1>
      <a:dk2>
        <a:srgbClr val="000000"/>
      </a:dk2>
      <a:lt2>
        <a:srgbClr val="FFFFFF"/>
      </a:lt2>
      <a:accent1>
        <a:srgbClr val="003865"/>
      </a:accent1>
      <a:accent2>
        <a:srgbClr val="78BE21"/>
      </a:accent2>
      <a:accent3>
        <a:srgbClr val="008EAA"/>
      </a:accent3>
      <a:accent4>
        <a:srgbClr val="8D3F2B"/>
      </a:accent4>
      <a:accent5>
        <a:srgbClr val="0D5257"/>
      </a:accent5>
      <a:accent6>
        <a:srgbClr val="5D295F"/>
      </a:accent6>
      <a:hlink>
        <a:srgbClr val="003865"/>
      </a:hlink>
      <a:folHlink>
        <a:srgbClr val="003865"/>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90BF3-3583-481E-BC33-40C722772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 MDH Document.dotx</Template>
  <TotalTime>19</TotalTime>
  <Pages>2</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MDH_basic template</vt:lpstr>
    </vt:vector>
  </TitlesOfParts>
  <Company>Minnesota Department of Health</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MDH_basic template</dc:title>
  <dc:subject>Template for MDH employees</dc:subject>
  <dc:creator>Amy Saupe</dc:creator>
  <cp:keywords/>
  <dc:description/>
  <cp:lastModifiedBy>Hedeen, Nicole (MDH)</cp:lastModifiedBy>
  <cp:revision>4</cp:revision>
  <cp:lastPrinted>2016-12-14T18:03:00Z</cp:lastPrinted>
  <dcterms:created xsi:type="dcterms:W3CDTF">2017-06-14T14:07:00Z</dcterms:created>
  <dcterms:modified xsi:type="dcterms:W3CDTF">2019-07-24T21:07:00Z</dcterms:modified>
</cp:coreProperties>
</file>